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93B" w:rsidRPr="00CA3388" w:rsidRDefault="00CD593B" w:rsidP="00BA7BA8">
      <w:pPr>
        <w:pStyle w:val="Ttulo1"/>
        <w:ind w:firstLine="708"/>
        <w:jc w:val="both"/>
        <w:rPr>
          <w:rFonts w:ascii="Calibri" w:hAnsi="Calibri" w:cs="Calibri"/>
          <w:b w:val="0"/>
          <w:i w:val="0"/>
          <w:color w:val="595959" w:themeColor="text1" w:themeTint="A6"/>
          <w:sz w:val="26"/>
          <w:szCs w:val="26"/>
        </w:rPr>
      </w:pPr>
      <w:bookmarkStart w:id="0" w:name="_GoBack"/>
      <w:bookmarkEnd w:id="0"/>
      <w:r w:rsidRPr="00CA3388">
        <w:rPr>
          <w:rFonts w:ascii="Calibri" w:hAnsi="Calibri" w:cs="Calibri"/>
          <w:i w:val="0"/>
          <w:color w:val="595959" w:themeColor="text1" w:themeTint="A6"/>
          <w:sz w:val="26"/>
          <w:szCs w:val="26"/>
        </w:rPr>
        <w:t xml:space="preserve">León, Guanajuato, a </w:t>
      </w:r>
      <w:r w:rsidR="009863D3">
        <w:rPr>
          <w:rFonts w:ascii="Calibri" w:hAnsi="Calibri" w:cs="Calibri"/>
          <w:i w:val="0"/>
          <w:color w:val="595959" w:themeColor="text1" w:themeTint="A6"/>
          <w:sz w:val="26"/>
          <w:szCs w:val="26"/>
        </w:rPr>
        <w:t>8 ocho</w:t>
      </w:r>
      <w:r w:rsidRPr="00CA3388">
        <w:rPr>
          <w:rFonts w:ascii="Calibri" w:hAnsi="Calibri" w:cs="Calibri"/>
          <w:i w:val="0"/>
          <w:color w:val="595959" w:themeColor="text1" w:themeTint="A6"/>
          <w:sz w:val="26"/>
          <w:szCs w:val="26"/>
        </w:rPr>
        <w:t xml:space="preserve"> de </w:t>
      </w:r>
      <w:r w:rsidR="00CA3388">
        <w:rPr>
          <w:rFonts w:ascii="Calibri" w:hAnsi="Calibri" w:cs="Calibri"/>
          <w:i w:val="0"/>
          <w:color w:val="595959" w:themeColor="text1" w:themeTint="A6"/>
          <w:sz w:val="26"/>
          <w:szCs w:val="26"/>
        </w:rPr>
        <w:t>nov</w:t>
      </w:r>
      <w:r w:rsidRPr="00CA3388">
        <w:rPr>
          <w:rFonts w:ascii="Calibri" w:hAnsi="Calibri" w:cs="Calibri"/>
          <w:i w:val="0"/>
          <w:color w:val="595959" w:themeColor="text1" w:themeTint="A6"/>
          <w:sz w:val="26"/>
          <w:szCs w:val="26"/>
        </w:rPr>
        <w:t>iembre del año 2017 dos mil diecisiete</w:t>
      </w:r>
      <w:r w:rsidRPr="00CA3388">
        <w:rPr>
          <w:rFonts w:ascii="Calibri" w:hAnsi="Calibri" w:cs="Calibri"/>
          <w:b w:val="0"/>
          <w:i w:val="0"/>
          <w:color w:val="595959" w:themeColor="text1" w:themeTint="A6"/>
          <w:sz w:val="26"/>
          <w:szCs w:val="26"/>
        </w:rPr>
        <w:t xml:space="preserve">. . </w:t>
      </w:r>
      <w:r w:rsidR="00090053">
        <w:rPr>
          <w:rFonts w:ascii="Calibri" w:hAnsi="Calibri" w:cs="Calibri"/>
          <w:b w:val="0"/>
          <w:i w:val="0"/>
          <w:color w:val="595959" w:themeColor="text1" w:themeTint="A6"/>
          <w:sz w:val="26"/>
          <w:szCs w:val="26"/>
        </w:rPr>
        <w:t>. . . . . . . . . . . . . . . . . . . . . . . . . . . . . . . . . . . . . . . . . . . . . . . . . . . . . . . . . . .</w:t>
      </w:r>
    </w:p>
    <w:p w:rsidR="00CD593B" w:rsidRPr="00CA3388" w:rsidRDefault="00CD593B" w:rsidP="00BA7BA8">
      <w:pPr>
        <w:rPr>
          <w:rFonts w:ascii="Calibri" w:hAnsi="Calibri" w:cs="Calibri"/>
          <w:color w:val="595959" w:themeColor="text1" w:themeTint="A6"/>
          <w:sz w:val="26"/>
          <w:szCs w:val="26"/>
          <w:lang w:val="es-MX"/>
        </w:rPr>
      </w:pPr>
    </w:p>
    <w:p w:rsidR="00CD593B" w:rsidRPr="00CA3388" w:rsidRDefault="00CD593B" w:rsidP="00BA7BA8">
      <w:pPr>
        <w:ind w:firstLine="708"/>
        <w:jc w:val="both"/>
        <w:rPr>
          <w:rFonts w:ascii="Calibri" w:hAnsi="Calibri"/>
          <w:b/>
          <w:color w:val="595959" w:themeColor="text1" w:themeTint="A6"/>
          <w:sz w:val="26"/>
          <w:szCs w:val="22"/>
        </w:rPr>
      </w:pPr>
      <w:r w:rsidRPr="00CA3388">
        <w:rPr>
          <w:rFonts w:ascii="Calibri" w:hAnsi="Calibri" w:cs="Calibri"/>
          <w:b/>
          <w:bCs/>
          <w:i/>
          <w:iCs/>
          <w:color w:val="595959" w:themeColor="text1" w:themeTint="A6"/>
          <w:sz w:val="26"/>
          <w:szCs w:val="26"/>
        </w:rPr>
        <w:t>V I S T O S</w:t>
      </w:r>
      <w:r w:rsidRPr="00CA3388">
        <w:rPr>
          <w:rFonts w:ascii="Calibri" w:hAnsi="Calibri" w:cs="Calibri"/>
          <w:bCs/>
          <w:iCs/>
          <w:color w:val="595959" w:themeColor="text1" w:themeTint="A6"/>
          <w:sz w:val="26"/>
          <w:szCs w:val="26"/>
        </w:rPr>
        <w:t>, para dictar sentencia definitiva,</w:t>
      </w:r>
      <w:r w:rsidRPr="00CA3388">
        <w:rPr>
          <w:rFonts w:ascii="Calibri" w:hAnsi="Calibri" w:cs="Calibri"/>
          <w:color w:val="595959" w:themeColor="text1" w:themeTint="A6"/>
          <w:sz w:val="26"/>
          <w:szCs w:val="26"/>
        </w:rPr>
        <w:t xml:space="preserve"> los autos del proceso administrativo identificado con el número </w:t>
      </w:r>
      <w:r w:rsidRPr="00CA3388">
        <w:rPr>
          <w:rFonts w:ascii="Calibri" w:hAnsi="Calibri" w:cs="Calibri"/>
          <w:b/>
          <w:color w:val="595959" w:themeColor="text1" w:themeTint="A6"/>
          <w:sz w:val="26"/>
          <w:szCs w:val="26"/>
        </w:rPr>
        <w:t>0408</w:t>
      </w:r>
      <w:r w:rsidRPr="00CA3388">
        <w:rPr>
          <w:rFonts w:ascii="Calibri" w:hAnsi="Calibri" w:cs="Calibri"/>
          <w:b/>
          <w:bCs/>
          <w:iCs/>
          <w:color w:val="595959" w:themeColor="text1" w:themeTint="A6"/>
          <w:sz w:val="26"/>
          <w:szCs w:val="26"/>
        </w:rPr>
        <w:t>/2doJAM/2017</w:t>
      </w:r>
      <w:r w:rsidRPr="00CA3388">
        <w:rPr>
          <w:rFonts w:ascii="Calibri" w:hAnsi="Calibri" w:cs="Calibri"/>
          <w:b/>
          <w:iCs/>
          <w:color w:val="595959" w:themeColor="text1" w:themeTint="A6"/>
          <w:sz w:val="26"/>
          <w:szCs w:val="26"/>
        </w:rPr>
        <w:t>-JN</w:t>
      </w:r>
      <w:r w:rsidRPr="00CA3388">
        <w:rPr>
          <w:rFonts w:ascii="Calibri" w:hAnsi="Calibri" w:cs="Calibri"/>
          <w:color w:val="595959" w:themeColor="text1" w:themeTint="A6"/>
          <w:sz w:val="26"/>
          <w:szCs w:val="26"/>
        </w:rPr>
        <w:t xml:space="preserve">, promovido por el ciudadano </w:t>
      </w:r>
      <w:r w:rsidR="002F2F2B">
        <w:rPr>
          <w:rFonts w:ascii="Calibri" w:hAnsi="Calibri" w:cs="Calibri"/>
          <w:b/>
          <w:color w:val="595959" w:themeColor="text1" w:themeTint="A6"/>
          <w:sz w:val="26"/>
          <w:szCs w:val="26"/>
        </w:rPr>
        <w:t>*****</w:t>
      </w:r>
      <w:r w:rsidRPr="00CA3388">
        <w:rPr>
          <w:rFonts w:ascii="Calibri" w:hAnsi="Calibri" w:cs="Calibri"/>
          <w:bCs/>
          <w:iCs/>
          <w:color w:val="595959" w:themeColor="text1" w:themeTint="A6"/>
          <w:sz w:val="26"/>
          <w:szCs w:val="26"/>
        </w:rPr>
        <w:t>;</w:t>
      </w:r>
      <w:r w:rsidRPr="00CA3388">
        <w:rPr>
          <w:rFonts w:ascii="Calibri" w:hAnsi="Calibri" w:cs="Calibri"/>
          <w:color w:val="595959" w:themeColor="text1" w:themeTint="A6"/>
          <w:sz w:val="26"/>
          <w:szCs w:val="26"/>
        </w:rPr>
        <w:t xml:space="preserve"> y,. . .</w:t>
      </w:r>
      <w:r w:rsidR="003F0B9E">
        <w:rPr>
          <w:rFonts w:ascii="Calibri" w:hAnsi="Calibri" w:cs="Calibri"/>
          <w:color w:val="595959" w:themeColor="text1" w:themeTint="A6"/>
          <w:sz w:val="26"/>
          <w:szCs w:val="26"/>
        </w:rPr>
        <w:t xml:space="preserve"> . . . . . . . . . . . . . . . </w:t>
      </w:r>
      <w:r w:rsidR="008520C1">
        <w:rPr>
          <w:rFonts w:ascii="Calibri" w:hAnsi="Calibri" w:cs="Calibri"/>
          <w:color w:val="595959" w:themeColor="text1" w:themeTint="A6"/>
          <w:sz w:val="26"/>
          <w:szCs w:val="26"/>
        </w:rPr>
        <w:t xml:space="preserve">. . . . . . . . . . </w:t>
      </w:r>
    </w:p>
    <w:p w:rsidR="00CD593B" w:rsidRPr="00CA3388" w:rsidRDefault="00CD593B" w:rsidP="00BA7BA8">
      <w:pPr>
        <w:pStyle w:val="Textoindependiente"/>
        <w:rPr>
          <w:rFonts w:ascii="Calibri" w:hAnsi="Calibri" w:cs="Calibri"/>
          <w:color w:val="595959" w:themeColor="text1" w:themeTint="A6"/>
          <w:sz w:val="26"/>
          <w:szCs w:val="26"/>
        </w:rPr>
      </w:pPr>
    </w:p>
    <w:p w:rsidR="00CD593B" w:rsidRPr="00CA3388" w:rsidRDefault="00CD593B" w:rsidP="00BA7BA8">
      <w:pPr>
        <w:pStyle w:val="Textoindependiente"/>
        <w:ind w:firstLine="708"/>
        <w:jc w:val="center"/>
        <w:rPr>
          <w:rFonts w:ascii="Calibri" w:hAnsi="Calibri" w:cs="Calibri"/>
          <w:b/>
          <w:bCs/>
          <w:i/>
          <w:iCs/>
          <w:color w:val="595959" w:themeColor="text1" w:themeTint="A6"/>
          <w:sz w:val="26"/>
          <w:szCs w:val="26"/>
        </w:rPr>
      </w:pPr>
      <w:r w:rsidRPr="00CA3388">
        <w:rPr>
          <w:rFonts w:ascii="Calibri" w:hAnsi="Calibri" w:cs="Calibri"/>
          <w:b/>
          <w:bCs/>
          <w:i/>
          <w:iCs/>
          <w:color w:val="595959" w:themeColor="text1" w:themeTint="A6"/>
          <w:sz w:val="26"/>
          <w:szCs w:val="26"/>
        </w:rPr>
        <w:t>C O N S I D E R A N D O :</w:t>
      </w:r>
    </w:p>
    <w:p w:rsidR="00CD593B" w:rsidRPr="00CA3388" w:rsidRDefault="00CD593B" w:rsidP="00BA7BA8">
      <w:pPr>
        <w:pStyle w:val="Textoindependiente"/>
        <w:ind w:firstLine="708"/>
        <w:jc w:val="center"/>
        <w:rPr>
          <w:rFonts w:ascii="Calibri" w:hAnsi="Calibri" w:cs="Calibri"/>
          <w:b/>
          <w:bCs/>
          <w:color w:val="595959" w:themeColor="text1" w:themeTint="A6"/>
          <w:sz w:val="26"/>
          <w:szCs w:val="26"/>
        </w:rPr>
      </w:pPr>
    </w:p>
    <w:p w:rsidR="00CD593B" w:rsidRPr="00CA3388" w:rsidRDefault="00CD593B" w:rsidP="00BA7BA8">
      <w:pPr>
        <w:pStyle w:val="Textoindependiente"/>
        <w:rPr>
          <w:rFonts w:ascii="Calibri" w:hAnsi="Calibri" w:cs="Calibri"/>
          <w:b/>
          <w:bCs/>
          <w:color w:val="595959" w:themeColor="text1" w:themeTint="A6"/>
          <w:sz w:val="26"/>
          <w:szCs w:val="26"/>
        </w:rPr>
      </w:pPr>
    </w:p>
    <w:p w:rsidR="00CD593B" w:rsidRPr="00CA3388" w:rsidRDefault="00CD593B" w:rsidP="00BA7BA8">
      <w:pPr>
        <w:ind w:firstLine="708"/>
        <w:jc w:val="both"/>
        <w:rPr>
          <w:rFonts w:ascii="Calibri" w:hAnsi="Calibri" w:cs="Calibri"/>
          <w:color w:val="595959" w:themeColor="text1" w:themeTint="A6"/>
          <w:sz w:val="26"/>
          <w:szCs w:val="26"/>
        </w:rPr>
      </w:pPr>
      <w:r w:rsidRPr="00CA3388">
        <w:rPr>
          <w:rFonts w:ascii="Calibri" w:hAnsi="Calibri" w:cs="Calibri"/>
          <w:b/>
          <w:bCs/>
          <w:i/>
          <w:iCs/>
          <w:color w:val="595959" w:themeColor="text1" w:themeTint="A6"/>
          <w:sz w:val="26"/>
          <w:szCs w:val="26"/>
        </w:rPr>
        <w:t>SEGUNDO</w:t>
      </w:r>
      <w:r w:rsidRPr="00CA3388">
        <w:rPr>
          <w:rFonts w:ascii="Calibri" w:hAnsi="Calibri" w:cs="Calibri"/>
          <w:b/>
          <w:bCs/>
          <w:color w:val="595959" w:themeColor="text1" w:themeTint="A6"/>
          <w:sz w:val="26"/>
          <w:szCs w:val="26"/>
        </w:rPr>
        <w:t xml:space="preserve">.- </w:t>
      </w:r>
      <w:r w:rsidRPr="00CA3388">
        <w:rPr>
          <w:rFonts w:ascii="Calibri" w:hAnsi="Calibri" w:cs="Calibri"/>
          <w:color w:val="595959" w:themeColor="text1" w:themeTint="A6"/>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el día </w:t>
      </w:r>
      <w:r w:rsidR="00E75EFF" w:rsidRPr="00CA3388">
        <w:rPr>
          <w:rFonts w:ascii="Calibri" w:hAnsi="Calibri" w:cs="Calibri"/>
          <w:color w:val="595959" w:themeColor="text1" w:themeTint="A6"/>
          <w:sz w:val="26"/>
          <w:szCs w:val="26"/>
        </w:rPr>
        <w:t>7 siete de marzo del año 2017 dos mil diecisiete.</w:t>
      </w:r>
      <w:r w:rsidR="0096775D">
        <w:rPr>
          <w:rFonts w:ascii="Calibri" w:hAnsi="Calibri" w:cs="Calibri"/>
          <w:color w:val="595959" w:themeColor="text1" w:themeTint="A6"/>
          <w:sz w:val="26"/>
          <w:szCs w:val="26"/>
        </w:rPr>
        <w:t xml:space="preserve"> . . . . . . . . . . . . . . . . . . . . . . . . . . . . . . . . . . . . . . . . . . . . . . . . . . . . . . . . . </w:t>
      </w:r>
    </w:p>
    <w:p w:rsidR="00CD593B" w:rsidRPr="00415069" w:rsidRDefault="00CD593B" w:rsidP="00BA7BA8">
      <w:pPr>
        <w:pStyle w:val="Textoindependiente"/>
        <w:rPr>
          <w:rFonts w:ascii="Calibri" w:hAnsi="Calibri" w:cs="Calibri"/>
          <w:color w:val="595959" w:themeColor="text1" w:themeTint="A6"/>
          <w:sz w:val="26"/>
          <w:szCs w:val="26"/>
          <w:lang w:val="es-ES"/>
        </w:rPr>
      </w:pPr>
    </w:p>
    <w:p w:rsidR="0096775D" w:rsidRDefault="00CD593B" w:rsidP="00415069">
      <w:pPr>
        <w:ind w:firstLine="708"/>
        <w:jc w:val="both"/>
        <w:rPr>
          <w:rFonts w:ascii="Calibri" w:hAnsi="Calibri" w:cs="Calibri"/>
          <w:color w:val="595959" w:themeColor="text1" w:themeTint="A6"/>
          <w:sz w:val="26"/>
          <w:szCs w:val="26"/>
        </w:rPr>
      </w:pPr>
      <w:r w:rsidRPr="00CA3388">
        <w:rPr>
          <w:rFonts w:ascii="Calibri" w:hAnsi="Calibri" w:cs="Calibri"/>
          <w:b/>
          <w:i/>
          <w:iCs/>
          <w:color w:val="595959" w:themeColor="text1" w:themeTint="A6"/>
          <w:sz w:val="26"/>
          <w:szCs w:val="26"/>
        </w:rPr>
        <w:t xml:space="preserve">TERCERO.- </w:t>
      </w:r>
      <w:r w:rsidRPr="00CA3388">
        <w:rPr>
          <w:rFonts w:ascii="Calibri" w:hAnsi="Calibri" w:cs="Calibri"/>
          <w:color w:val="595959" w:themeColor="text1" w:themeTint="A6"/>
          <w:sz w:val="26"/>
          <w:szCs w:val="26"/>
        </w:rPr>
        <w:t xml:space="preserve">La existencia del acto impugnado se encuentra documentada en autos con </w:t>
      </w:r>
      <w:r w:rsidR="0096775D">
        <w:rPr>
          <w:rFonts w:ascii="Calibri" w:hAnsi="Calibri" w:cs="Calibri"/>
          <w:color w:val="595959" w:themeColor="text1" w:themeTint="A6"/>
          <w:sz w:val="26"/>
          <w:szCs w:val="26"/>
        </w:rPr>
        <w:t xml:space="preserve">el original </w:t>
      </w:r>
      <w:r w:rsidRPr="00CA3388">
        <w:rPr>
          <w:rFonts w:ascii="Calibri" w:hAnsi="Calibri" w:cs="Calibri"/>
          <w:color w:val="595959" w:themeColor="text1" w:themeTint="A6"/>
          <w:sz w:val="26"/>
          <w:szCs w:val="26"/>
        </w:rPr>
        <w:t xml:space="preserve">del acta con folio número </w:t>
      </w:r>
      <w:r w:rsidR="00E75EFF" w:rsidRPr="00CA3388">
        <w:rPr>
          <w:rFonts w:ascii="Calibri" w:hAnsi="Calibri" w:cs="Calibri"/>
          <w:color w:val="595959" w:themeColor="text1" w:themeTint="A6"/>
          <w:sz w:val="26"/>
          <w:szCs w:val="26"/>
        </w:rPr>
        <w:t>T-5548443 (T guion cinco-cinco-cuatro-ocho-cuatro-cuatro-tres)</w:t>
      </w:r>
      <w:r w:rsidRPr="00CA3388">
        <w:rPr>
          <w:rFonts w:ascii="Calibri" w:hAnsi="Calibri" w:cs="Calibri"/>
          <w:color w:val="595959" w:themeColor="text1" w:themeTint="A6"/>
          <w:sz w:val="26"/>
          <w:szCs w:val="26"/>
        </w:rPr>
        <w:t xml:space="preserve">, de fecha </w:t>
      </w:r>
      <w:r w:rsidR="00E75EFF" w:rsidRPr="00CA3388">
        <w:rPr>
          <w:rFonts w:ascii="Calibri" w:hAnsi="Calibri" w:cs="Calibri"/>
          <w:color w:val="595959" w:themeColor="text1" w:themeTint="A6"/>
          <w:sz w:val="26"/>
          <w:szCs w:val="26"/>
        </w:rPr>
        <w:t>7 siete de marzo del año 2017 dos mil diecisiete,</w:t>
      </w:r>
      <w:r w:rsidR="00E75EFF" w:rsidRPr="00CA3388">
        <w:rPr>
          <w:rFonts w:ascii="Calibri" w:hAnsi="Calibri"/>
          <w:color w:val="595959" w:themeColor="text1" w:themeTint="A6"/>
          <w:sz w:val="26"/>
          <w:szCs w:val="26"/>
        </w:rPr>
        <w:t>(</w:t>
      </w:r>
      <w:r w:rsidRPr="00CA3388">
        <w:rPr>
          <w:rFonts w:ascii="Calibri" w:hAnsi="Calibri"/>
          <w:color w:val="595959" w:themeColor="text1" w:themeTint="A6"/>
          <w:sz w:val="26"/>
          <w:szCs w:val="26"/>
        </w:rPr>
        <w:t xml:space="preserve">que </w:t>
      </w:r>
      <w:r w:rsidR="0096775D">
        <w:rPr>
          <w:rFonts w:ascii="Calibri" w:hAnsi="Calibri"/>
          <w:color w:val="595959" w:themeColor="text1" w:themeTint="A6"/>
          <w:sz w:val="26"/>
          <w:szCs w:val="26"/>
        </w:rPr>
        <w:t xml:space="preserve">se encuentra en el secreto del Juzgado y  </w:t>
      </w:r>
      <w:r w:rsidRPr="00CA3388">
        <w:rPr>
          <w:rFonts w:ascii="Calibri" w:hAnsi="Calibri"/>
          <w:color w:val="595959" w:themeColor="text1" w:themeTint="A6"/>
          <w:sz w:val="26"/>
          <w:szCs w:val="26"/>
        </w:rPr>
        <w:t xml:space="preserve">obra en el </w:t>
      </w:r>
      <w:r w:rsidR="00E75EFF" w:rsidRPr="00CA3388">
        <w:rPr>
          <w:rFonts w:ascii="Calibri" w:hAnsi="Calibri" w:cs="Calibri"/>
          <w:color w:val="595959" w:themeColor="text1" w:themeTint="A6"/>
          <w:sz w:val="26"/>
          <w:szCs w:val="26"/>
        </w:rPr>
        <w:t xml:space="preserve">expediente </w:t>
      </w:r>
      <w:r w:rsidR="0096775D">
        <w:rPr>
          <w:rFonts w:ascii="Calibri" w:hAnsi="Calibri" w:cs="Calibri"/>
          <w:color w:val="595959" w:themeColor="text1" w:themeTint="A6"/>
          <w:sz w:val="26"/>
          <w:szCs w:val="26"/>
        </w:rPr>
        <w:t xml:space="preserve">en copia certificada </w:t>
      </w:r>
      <w:r w:rsidR="00E75EFF" w:rsidRPr="00CA3388">
        <w:rPr>
          <w:rFonts w:ascii="Calibri" w:hAnsi="Calibri" w:cs="Calibri"/>
          <w:color w:val="595959" w:themeColor="text1" w:themeTint="A6"/>
          <w:sz w:val="26"/>
          <w:szCs w:val="26"/>
        </w:rPr>
        <w:t>a foja7 siete</w:t>
      </w:r>
      <w:r w:rsidRPr="00CA3388">
        <w:rPr>
          <w:rFonts w:ascii="Calibri" w:hAnsi="Calibri" w:cs="Calibri"/>
          <w:color w:val="595959" w:themeColor="text1" w:themeTint="A6"/>
          <w:sz w:val="26"/>
          <w:szCs w:val="26"/>
        </w:rPr>
        <w:t xml:space="preserve">); la que merece pleno valor probatorio, conforme lo dispuesto en los artículos 78, 117, 118 y 121 del Código de Procedimiento y Justicia Administrativa para el Estado y los Municipios de Guanajuato; toda vez que se trata de un documento público, expedido por un Agente de Tránsito en el ejercicio de sus funciones, aunada la circunstancia de que el enjuiciado, al contestar la demanda –en relación a los hechos-, </w:t>
      </w:r>
      <w:r w:rsidRPr="00CA3388">
        <w:rPr>
          <w:rFonts w:ascii="Calibri" w:hAnsi="Calibri" w:cs="Calibri"/>
          <w:b/>
          <w:color w:val="595959" w:themeColor="text1" w:themeTint="A6"/>
          <w:sz w:val="26"/>
          <w:szCs w:val="26"/>
        </w:rPr>
        <w:t>aceptó</w:t>
      </w:r>
      <w:r w:rsidRPr="00CA3388">
        <w:rPr>
          <w:rFonts w:ascii="Calibri" w:hAnsi="Calibri" w:cs="Calibri"/>
          <w:color w:val="595959" w:themeColor="text1" w:themeTint="A6"/>
          <w:sz w:val="26"/>
          <w:szCs w:val="26"/>
        </w:rPr>
        <w:t xml:space="preserve"> de manera libre, expresa y sin coacción alguna, que sí elaboró el acta de infracción </w:t>
      </w:r>
    </w:p>
    <w:p w:rsidR="0096775D" w:rsidRPr="00CA3388" w:rsidRDefault="0096775D" w:rsidP="0096775D">
      <w:pPr>
        <w:jc w:val="right"/>
        <w:rPr>
          <w:rFonts w:ascii="Calibri" w:hAnsi="Calibri" w:cs="Calibri"/>
          <w:b/>
          <w:iCs/>
          <w:color w:val="595959" w:themeColor="text1" w:themeTint="A6"/>
          <w:sz w:val="26"/>
          <w:szCs w:val="26"/>
        </w:rPr>
      </w:pPr>
      <w:r w:rsidRPr="00CA3388">
        <w:rPr>
          <w:rFonts w:ascii="Calibri" w:hAnsi="Calibri"/>
          <w:b/>
          <w:color w:val="595959" w:themeColor="text1" w:themeTint="A6"/>
          <w:sz w:val="26"/>
          <w:szCs w:val="22"/>
        </w:rPr>
        <w:t xml:space="preserve">Expediente </w:t>
      </w:r>
      <w:r>
        <w:rPr>
          <w:rFonts w:ascii="Calibri" w:hAnsi="Calibri"/>
          <w:b/>
          <w:color w:val="595959" w:themeColor="text1" w:themeTint="A6"/>
          <w:sz w:val="26"/>
          <w:szCs w:val="22"/>
        </w:rPr>
        <w:t xml:space="preserve">número </w:t>
      </w:r>
      <w:r w:rsidRPr="00CA3388">
        <w:rPr>
          <w:rFonts w:ascii="Calibri" w:hAnsi="Calibri" w:cs="Calibri"/>
          <w:b/>
          <w:color w:val="595959" w:themeColor="text1" w:themeTint="A6"/>
          <w:sz w:val="26"/>
          <w:szCs w:val="26"/>
        </w:rPr>
        <w:t>0408</w:t>
      </w:r>
      <w:r w:rsidRPr="00CA3388">
        <w:rPr>
          <w:rFonts w:ascii="Calibri" w:hAnsi="Calibri" w:cs="Calibri"/>
          <w:b/>
          <w:bCs/>
          <w:iCs/>
          <w:color w:val="595959" w:themeColor="text1" w:themeTint="A6"/>
          <w:sz w:val="26"/>
          <w:szCs w:val="26"/>
        </w:rPr>
        <w:t>/2doJAM/2017</w:t>
      </w:r>
      <w:r w:rsidRPr="00CA3388">
        <w:rPr>
          <w:rFonts w:ascii="Calibri" w:hAnsi="Calibri" w:cs="Calibri"/>
          <w:b/>
          <w:iCs/>
          <w:color w:val="595959" w:themeColor="text1" w:themeTint="A6"/>
          <w:sz w:val="26"/>
          <w:szCs w:val="26"/>
        </w:rPr>
        <w:t>-JN</w:t>
      </w:r>
    </w:p>
    <w:p w:rsidR="0096775D" w:rsidRDefault="0096775D" w:rsidP="00415069">
      <w:pPr>
        <w:ind w:firstLine="708"/>
        <w:jc w:val="both"/>
        <w:rPr>
          <w:rFonts w:ascii="Calibri" w:hAnsi="Calibri" w:cs="Calibri"/>
          <w:color w:val="595959" w:themeColor="text1" w:themeTint="A6"/>
          <w:sz w:val="26"/>
          <w:szCs w:val="26"/>
        </w:rPr>
      </w:pPr>
    </w:p>
    <w:p w:rsidR="00CD593B" w:rsidRPr="00415069" w:rsidRDefault="00CD593B" w:rsidP="0096775D">
      <w:pPr>
        <w:jc w:val="both"/>
        <w:rPr>
          <w:rFonts w:ascii="Calibri" w:hAnsi="Calibri" w:cs="Calibri"/>
          <w:color w:val="595959" w:themeColor="text1" w:themeTint="A6"/>
          <w:sz w:val="26"/>
          <w:szCs w:val="26"/>
        </w:rPr>
      </w:pPr>
      <w:r w:rsidRPr="00CA3388">
        <w:rPr>
          <w:rFonts w:ascii="Calibri" w:hAnsi="Calibri" w:cs="Calibri"/>
          <w:color w:val="595959" w:themeColor="text1" w:themeTint="A6"/>
          <w:sz w:val="26"/>
          <w:szCs w:val="26"/>
        </w:rPr>
        <w:t>que se combate</w:t>
      </w:r>
      <w:r w:rsidR="00A3000D" w:rsidRPr="00CA3388">
        <w:rPr>
          <w:rFonts w:ascii="Calibri" w:hAnsi="Calibri" w:cs="Calibri"/>
          <w:color w:val="595959" w:themeColor="text1" w:themeTint="A6"/>
          <w:sz w:val="26"/>
          <w:szCs w:val="26"/>
        </w:rPr>
        <w:t>, aunque ins</w:t>
      </w:r>
      <w:r w:rsidR="0096775D">
        <w:rPr>
          <w:rFonts w:ascii="Calibri" w:hAnsi="Calibri" w:cs="Calibri"/>
          <w:color w:val="595959" w:themeColor="text1" w:themeTint="A6"/>
          <w:sz w:val="26"/>
          <w:szCs w:val="26"/>
        </w:rPr>
        <w:t>is</w:t>
      </w:r>
      <w:r w:rsidR="00A3000D" w:rsidRPr="00CA3388">
        <w:rPr>
          <w:rFonts w:ascii="Calibri" w:hAnsi="Calibri" w:cs="Calibri"/>
          <w:color w:val="595959" w:themeColor="text1" w:themeTint="A6"/>
          <w:sz w:val="26"/>
          <w:szCs w:val="26"/>
        </w:rPr>
        <w:t>te</w:t>
      </w:r>
      <w:r w:rsidR="0096775D">
        <w:rPr>
          <w:rFonts w:ascii="Calibri" w:hAnsi="Calibri" w:cs="Calibri"/>
          <w:color w:val="595959" w:themeColor="text1" w:themeTint="A6"/>
          <w:sz w:val="26"/>
          <w:szCs w:val="26"/>
        </w:rPr>
        <w:t xml:space="preserve">en </w:t>
      </w:r>
      <w:r w:rsidR="00C76B42" w:rsidRPr="00CA3388">
        <w:rPr>
          <w:rFonts w:ascii="Calibri" w:hAnsi="Calibri" w:cs="Calibri"/>
          <w:color w:val="595959" w:themeColor="text1" w:themeTint="A6"/>
          <w:sz w:val="26"/>
          <w:szCs w:val="26"/>
        </w:rPr>
        <w:t xml:space="preserve">que no afecta el interés jurídico </w:t>
      </w:r>
      <w:r w:rsidR="0096775D">
        <w:rPr>
          <w:rFonts w:ascii="Calibri" w:hAnsi="Calibri" w:cs="Calibri"/>
          <w:color w:val="595959" w:themeColor="text1" w:themeTint="A6"/>
          <w:sz w:val="26"/>
          <w:szCs w:val="26"/>
        </w:rPr>
        <w:t>de</w:t>
      </w:r>
      <w:r w:rsidR="00C76B42" w:rsidRPr="00CA3388">
        <w:rPr>
          <w:rFonts w:ascii="Calibri" w:hAnsi="Calibri" w:cs="Calibri"/>
          <w:color w:val="595959" w:themeColor="text1" w:themeTint="A6"/>
          <w:sz w:val="26"/>
          <w:szCs w:val="26"/>
        </w:rPr>
        <w:t>l actor</w:t>
      </w:r>
      <w:r w:rsidRPr="00CA3388">
        <w:rPr>
          <w:rFonts w:ascii="Calibri" w:hAnsi="Calibri" w:cs="Calibri"/>
          <w:color w:val="595959" w:themeColor="text1" w:themeTint="A6"/>
          <w:sz w:val="26"/>
          <w:szCs w:val="26"/>
        </w:rPr>
        <w:t xml:space="preserve">; lo que, sin duda alguna, constituye una </w:t>
      </w:r>
      <w:r w:rsidRPr="00CA3388">
        <w:rPr>
          <w:rFonts w:ascii="Calibri" w:hAnsi="Calibri" w:cs="Calibri"/>
          <w:b/>
          <w:color w:val="595959" w:themeColor="text1" w:themeTint="A6"/>
          <w:sz w:val="26"/>
          <w:szCs w:val="26"/>
        </w:rPr>
        <w:t>confesión expresa</w:t>
      </w:r>
      <w:r w:rsidRPr="00CA3388">
        <w:rPr>
          <w:rFonts w:ascii="Calibri" w:hAnsi="Calibri" w:cs="Calibri"/>
          <w:color w:val="595959" w:themeColor="text1" w:themeTint="A6"/>
          <w:sz w:val="26"/>
          <w:szCs w:val="26"/>
        </w:rPr>
        <w:t>, de acuerdo al contenido del artículo 57 del Código de Procedimiento y Justicia Administrativa en vigor en el Estado</w:t>
      </w:r>
      <w:r w:rsidRPr="00CA3388">
        <w:rPr>
          <w:rFonts w:ascii="Calibri" w:hAnsi="Calibri"/>
          <w:color w:val="595959" w:themeColor="text1" w:themeTint="A6"/>
          <w:sz w:val="26"/>
          <w:szCs w:val="26"/>
        </w:rPr>
        <w:t xml:space="preserve"> de Guanajuato. . . . . </w:t>
      </w:r>
      <w:r w:rsidR="00C76B42" w:rsidRPr="00CA3388">
        <w:rPr>
          <w:rFonts w:ascii="Calibri" w:hAnsi="Calibri"/>
          <w:color w:val="595959" w:themeColor="text1" w:themeTint="A6"/>
          <w:sz w:val="26"/>
          <w:szCs w:val="26"/>
        </w:rPr>
        <w:t>. . . . . . . . . . . . . . . . . . . . . . . . . . . . . .</w:t>
      </w:r>
      <w:r w:rsidR="0096775D">
        <w:rPr>
          <w:rFonts w:ascii="Calibri" w:hAnsi="Calibri"/>
          <w:color w:val="595959" w:themeColor="text1" w:themeTint="A6"/>
          <w:sz w:val="26"/>
          <w:szCs w:val="26"/>
        </w:rPr>
        <w:t xml:space="preserve"> . . . . . . . . . . . . . </w:t>
      </w:r>
    </w:p>
    <w:p w:rsidR="00415069" w:rsidRDefault="00415069" w:rsidP="00AD49EA">
      <w:pPr>
        <w:jc w:val="both"/>
        <w:rPr>
          <w:rFonts w:ascii="Calibri" w:hAnsi="Calibri"/>
          <w:color w:val="595959" w:themeColor="text1" w:themeTint="A6"/>
          <w:sz w:val="26"/>
          <w:szCs w:val="27"/>
        </w:rPr>
      </w:pPr>
    </w:p>
    <w:p w:rsidR="00CD593B" w:rsidRPr="00CA3388" w:rsidRDefault="00CD593B" w:rsidP="00BA7BA8">
      <w:pPr>
        <w:ind w:firstLine="708"/>
        <w:jc w:val="both"/>
        <w:rPr>
          <w:rFonts w:ascii="Calibri" w:hAnsi="Calibri"/>
          <w:color w:val="595959" w:themeColor="text1" w:themeTint="A6"/>
          <w:sz w:val="26"/>
          <w:szCs w:val="26"/>
        </w:rPr>
      </w:pPr>
      <w:r w:rsidRPr="00CA3388">
        <w:rPr>
          <w:rFonts w:ascii="Calibri" w:hAnsi="Calibri"/>
          <w:color w:val="595959" w:themeColor="text1" w:themeTint="A6"/>
          <w:sz w:val="26"/>
          <w:szCs w:val="27"/>
        </w:rPr>
        <w:t xml:space="preserve">En razón de lo anterior, se tiene por debidamente acreditada la existencia del acto impugnado. . . . . . . . </w:t>
      </w:r>
      <w:r w:rsidRPr="00CA3388">
        <w:rPr>
          <w:rFonts w:ascii="Calibri" w:hAnsi="Calibri"/>
          <w:color w:val="595959" w:themeColor="text1" w:themeTint="A6"/>
          <w:sz w:val="26"/>
          <w:szCs w:val="26"/>
        </w:rPr>
        <w:t xml:space="preserve">. . . . . . . . . . . . . . . . . . . . . . . . . . . . . . . . . . . . . . . . . . . . </w:t>
      </w:r>
    </w:p>
    <w:p w:rsidR="00CD593B" w:rsidRPr="00CA3388" w:rsidRDefault="00CD593B" w:rsidP="00BA7BA8">
      <w:pPr>
        <w:jc w:val="both"/>
        <w:rPr>
          <w:rFonts w:ascii="Calibri" w:hAnsi="Calibri" w:cs="Calibri"/>
          <w:b/>
          <w:bCs/>
          <w:i/>
          <w:iCs/>
          <w:color w:val="595959" w:themeColor="text1" w:themeTint="A6"/>
          <w:sz w:val="26"/>
          <w:szCs w:val="26"/>
        </w:rPr>
      </w:pPr>
    </w:p>
    <w:p w:rsidR="00CD593B" w:rsidRPr="00CA3388" w:rsidRDefault="00CD593B" w:rsidP="00BA7BA8">
      <w:pPr>
        <w:ind w:firstLine="708"/>
        <w:jc w:val="both"/>
        <w:rPr>
          <w:rFonts w:ascii="Calibri" w:hAnsi="Calibri" w:cs="Calibri"/>
          <w:bCs/>
          <w:iCs/>
          <w:color w:val="595959" w:themeColor="text1" w:themeTint="A6"/>
          <w:sz w:val="26"/>
          <w:szCs w:val="26"/>
        </w:rPr>
      </w:pPr>
      <w:r w:rsidRPr="00CA3388">
        <w:rPr>
          <w:rFonts w:ascii="Calibri" w:hAnsi="Calibri" w:cs="Calibri"/>
          <w:b/>
          <w:bCs/>
          <w:i/>
          <w:iCs/>
          <w:color w:val="595959" w:themeColor="text1" w:themeTint="A6"/>
          <w:sz w:val="26"/>
          <w:szCs w:val="26"/>
        </w:rPr>
        <w:t xml:space="preserve">CUARTO.- </w:t>
      </w:r>
      <w:r w:rsidRPr="00CA3388">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A3388">
        <w:rPr>
          <w:rFonts w:ascii="Calibri" w:hAnsi="Calibri" w:cs="Calibri"/>
          <w:color w:val="595959" w:themeColor="text1" w:themeTint="A6"/>
          <w:sz w:val="26"/>
          <w:szCs w:val="26"/>
        </w:rPr>
        <w:t>. . . . . . . . . . . . . .</w:t>
      </w:r>
    </w:p>
    <w:p w:rsidR="00CD593B" w:rsidRPr="00CA3388" w:rsidRDefault="00CD593B" w:rsidP="00BA7BA8">
      <w:pPr>
        <w:jc w:val="both"/>
        <w:rPr>
          <w:rFonts w:ascii="Calibri" w:hAnsi="Calibri" w:cs="Calibri"/>
          <w:bCs/>
          <w:iCs/>
          <w:color w:val="595959" w:themeColor="text1" w:themeTint="A6"/>
          <w:sz w:val="26"/>
          <w:szCs w:val="26"/>
        </w:rPr>
      </w:pPr>
    </w:p>
    <w:p w:rsidR="00C76B42" w:rsidRPr="00CA3388" w:rsidRDefault="00C76B42" w:rsidP="00C76B42">
      <w:pPr>
        <w:pStyle w:val="Sangradetextonormal"/>
        <w:ind w:left="0" w:firstLine="708"/>
        <w:jc w:val="both"/>
        <w:rPr>
          <w:rFonts w:ascii="Calibri" w:hAnsi="Calibri" w:cs="Calibri"/>
          <w:bCs/>
          <w:iCs/>
          <w:color w:val="595959" w:themeColor="text1" w:themeTint="A6"/>
          <w:sz w:val="26"/>
          <w:szCs w:val="26"/>
        </w:rPr>
      </w:pPr>
      <w:r w:rsidRPr="00CA3388">
        <w:rPr>
          <w:rFonts w:ascii="Calibri" w:hAnsi="Calibri" w:cs="Calibri"/>
          <w:bCs/>
          <w:iCs/>
          <w:color w:val="595959" w:themeColor="text1" w:themeTint="A6"/>
          <w:sz w:val="26"/>
          <w:szCs w:val="26"/>
        </w:rPr>
        <w:t xml:space="preserve">Sentado lo anterior, se advierte que en el presente proceso, el Agente de tránsito demandado, </w:t>
      </w:r>
      <w:r w:rsidRPr="00CA3388">
        <w:rPr>
          <w:rFonts w:ascii="Calibri" w:hAnsi="Calibri" w:cs="Calibri"/>
          <w:b/>
          <w:bCs/>
          <w:iCs/>
          <w:color w:val="595959" w:themeColor="text1" w:themeTint="A6"/>
          <w:sz w:val="26"/>
          <w:szCs w:val="26"/>
        </w:rPr>
        <w:t>exteriorizó</w:t>
      </w:r>
      <w:r w:rsidRPr="00CA3388">
        <w:rPr>
          <w:rFonts w:ascii="Calibri" w:hAnsi="Calibri" w:cs="Calibri"/>
          <w:bCs/>
          <w:iCs/>
          <w:color w:val="595959" w:themeColor="text1" w:themeTint="A6"/>
          <w:sz w:val="26"/>
          <w:szCs w:val="26"/>
        </w:rPr>
        <w:t xml:space="preserve"> como causal de improcedencia, el hecho que el interés jurídico constituye un requisito de procedibilidad, y que solamente lo </w:t>
      </w:r>
      <w:r w:rsidRPr="00CA3388">
        <w:rPr>
          <w:rFonts w:ascii="Calibri" w:hAnsi="Calibri" w:cs="Calibri"/>
          <w:bCs/>
          <w:iCs/>
          <w:color w:val="595959" w:themeColor="text1" w:themeTint="A6"/>
          <w:sz w:val="26"/>
          <w:szCs w:val="26"/>
        </w:rPr>
        <w:lastRenderedPageBreak/>
        <w:t xml:space="preserve">tiene quien sea titular de un derecho subjetivo, reconocido y protegido por un precepto jurídico que resulte afectado por un acto de autoridad; </w:t>
      </w:r>
      <w:r w:rsidR="00AD49EA">
        <w:rPr>
          <w:rFonts w:ascii="Calibri" w:hAnsi="Calibri" w:cs="Calibri"/>
          <w:bCs/>
          <w:iCs/>
          <w:color w:val="595959" w:themeColor="text1" w:themeTint="A6"/>
          <w:sz w:val="26"/>
          <w:szCs w:val="26"/>
        </w:rPr>
        <w:t xml:space="preserve">y </w:t>
      </w:r>
      <w:r w:rsidRPr="00CA3388">
        <w:rPr>
          <w:rFonts w:ascii="Calibri" w:hAnsi="Calibri" w:cs="Calibri"/>
          <w:bCs/>
          <w:iCs/>
          <w:color w:val="595959" w:themeColor="text1" w:themeTint="A6"/>
          <w:sz w:val="26"/>
          <w:szCs w:val="26"/>
        </w:rPr>
        <w:t xml:space="preserve">que no se cumple con el requisito </w:t>
      </w:r>
      <w:r w:rsidR="00AD49EA">
        <w:rPr>
          <w:rFonts w:ascii="Calibri" w:hAnsi="Calibri" w:cs="Calibri"/>
          <w:bCs/>
          <w:iCs/>
          <w:color w:val="595959" w:themeColor="text1" w:themeTint="A6"/>
          <w:sz w:val="26"/>
          <w:szCs w:val="26"/>
        </w:rPr>
        <w:t xml:space="preserve">de </w:t>
      </w:r>
      <w:r w:rsidRPr="00CA3388">
        <w:rPr>
          <w:rFonts w:ascii="Calibri" w:hAnsi="Calibri" w:cs="Calibri"/>
          <w:bCs/>
          <w:iCs/>
          <w:color w:val="595959" w:themeColor="text1" w:themeTint="A6"/>
          <w:sz w:val="26"/>
          <w:szCs w:val="26"/>
        </w:rPr>
        <w:t>acredita</w:t>
      </w:r>
      <w:r w:rsidR="00AD49EA">
        <w:rPr>
          <w:rFonts w:ascii="Calibri" w:hAnsi="Calibri" w:cs="Calibri"/>
          <w:bCs/>
          <w:iCs/>
          <w:color w:val="595959" w:themeColor="text1" w:themeTint="A6"/>
          <w:sz w:val="26"/>
          <w:szCs w:val="26"/>
        </w:rPr>
        <w:t>rsu</w:t>
      </w:r>
      <w:r w:rsidRPr="00CA3388">
        <w:rPr>
          <w:rFonts w:ascii="Calibri" w:hAnsi="Calibri" w:cs="Calibri"/>
          <w:bCs/>
          <w:iCs/>
          <w:color w:val="595959" w:themeColor="text1" w:themeTint="A6"/>
          <w:sz w:val="26"/>
          <w:szCs w:val="26"/>
        </w:rPr>
        <w:t xml:space="preserve"> interés jurídico</w:t>
      </w:r>
      <w:r w:rsidR="00AD49EA">
        <w:rPr>
          <w:rFonts w:ascii="Calibri" w:hAnsi="Calibri" w:cs="Calibri"/>
          <w:bCs/>
          <w:iCs/>
          <w:color w:val="595959" w:themeColor="text1" w:themeTint="A6"/>
          <w:sz w:val="26"/>
          <w:szCs w:val="26"/>
        </w:rPr>
        <w:t xml:space="preserve">, pues </w:t>
      </w:r>
      <w:r w:rsidRPr="00CA3388">
        <w:rPr>
          <w:rFonts w:ascii="Calibri" w:hAnsi="Calibri" w:cs="Calibri"/>
          <w:bCs/>
          <w:iCs/>
          <w:color w:val="595959" w:themeColor="text1" w:themeTint="A6"/>
          <w:sz w:val="26"/>
          <w:szCs w:val="26"/>
        </w:rPr>
        <w:t>el acta de infracción no se encuentra expedida a su nombre, ni acredita la posesión o ser el conductor del vehículo infraccionado; y que</w:t>
      </w:r>
      <w:r w:rsidR="00BB3A1A" w:rsidRPr="00CA3388">
        <w:rPr>
          <w:rFonts w:ascii="Calibri" w:hAnsi="Calibri" w:cs="Calibri"/>
          <w:bCs/>
          <w:iCs/>
          <w:color w:val="595959" w:themeColor="text1" w:themeTint="A6"/>
          <w:sz w:val="26"/>
          <w:szCs w:val="26"/>
        </w:rPr>
        <w:t xml:space="preserve"> con</w:t>
      </w:r>
      <w:r w:rsidRPr="00CA3388">
        <w:rPr>
          <w:rFonts w:ascii="Calibri" w:hAnsi="Calibri" w:cs="Calibri"/>
          <w:bCs/>
          <w:iCs/>
          <w:color w:val="595959" w:themeColor="text1" w:themeTint="A6"/>
          <w:sz w:val="26"/>
          <w:szCs w:val="26"/>
        </w:rPr>
        <w:t xml:space="preserve"> la tarjeta de circulación no acredita la propiedad, </w:t>
      </w:r>
      <w:r w:rsidR="00BB3A1A" w:rsidRPr="00CA3388">
        <w:rPr>
          <w:rFonts w:ascii="Calibri" w:hAnsi="Calibri" w:cs="Calibri"/>
          <w:bCs/>
          <w:iCs/>
          <w:color w:val="595959" w:themeColor="text1" w:themeTint="A6"/>
          <w:sz w:val="26"/>
          <w:szCs w:val="26"/>
        </w:rPr>
        <w:t>pues únicamente</w:t>
      </w:r>
      <w:r w:rsidRPr="00CA3388">
        <w:rPr>
          <w:rFonts w:ascii="Calibri" w:hAnsi="Calibri" w:cs="Calibri"/>
          <w:bCs/>
          <w:iCs/>
          <w:color w:val="595959" w:themeColor="text1" w:themeTint="A6"/>
          <w:sz w:val="26"/>
          <w:szCs w:val="26"/>
        </w:rPr>
        <w:t xml:space="preserve"> permite la identificación del vehículo referido en ella; configurándose el supuesto previsto en la fracción I del artículo 261 del Código antedicho</w:t>
      </w:r>
      <w:r w:rsidR="00AD49EA">
        <w:rPr>
          <w:rFonts w:ascii="Calibri" w:hAnsi="Calibri" w:cs="Calibri"/>
          <w:bCs/>
          <w:iCs/>
          <w:color w:val="595959" w:themeColor="text1" w:themeTint="A6"/>
          <w:sz w:val="26"/>
          <w:szCs w:val="26"/>
        </w:rPr>
        <w:t>; así también señaló que se actualizaba la causal prevista en la fracción VI, del referido artículo, pero sin expresar el porqué</w:t>
      </w:r>
      <w:r w:rsidRPr="00CA3388">
        <w:rPr>
          <w:rFonts w:ascii="Calibri" w:hAnsi="Calibri" w:cs="Calibri"/>
          <w:bCs/>
          <w:iCs/>
          <w:color w:val="595959" w:themeColor="text1" w:themeTint="A6"/>
          <w:sz w:val="26"/>
          <w:szCs w:val="26"/>
        </w:rPr>
        <w:t xml:space="preserve">. . </w:t>
      </w:r>
      <w:r w:rsidR="00AD49EA">
        <w:rPr>
          <w:rFonts w:ascii="Calibri" w:hAnsi="Calibri" w:cs="Calibri"/>
          <w:bCs/>
          <w:iCs/>
          <w:color w:val="595959" w:themeColor="text1" w:themeTint="A6"/>
          <w:sz w:val="26"/>
          <w:szCs w:val="26"/>
        </w:rPr>
        <w:t>. . . . .</w:t>
      </w:r>
      <w:r w:rsidR="003B2EAC">
        <w:rPr>
          <w:rFonts w:ascii="Calibri" w:hAnsi="Calibri" w:cs="Calibri"/>
          <w:bCs/>
          <w:iCs/>
          <w:color w:val="595959" w:themeColor="text1" w:themeTint="A6"/>
          <w:sz w:val="26"/>
          <w:szCs w:val="26"/>
        </w:rPr>
        <w:t xml:space="preserve"> . . . . . . . . . . . </w:t>
      </w:r>
    </w:p>
    <w:p w:rsidR="00C76B42" w:rsidRPr="00CA3388" w:rsidRDefault="00C76B42" w:rsidP="00C76B42">
      <w:pPr>
        <w:pStyle w:val="Sangradetextonormal"/>
        <w:ind w:left="0" w:firstLine="708"/>
        <w:jc w:val="both"/>
        <w:rPr>
          <w:rFonts w:ascii="Calibri" w:hAnsi="Calibri" w:cs="Calibri"/>
          <w:bCs/>
          <w:iCs/>
          <w:color w:val="595959" w:themeColor="text1" w:themeTint="A6"/>
          <w:sz w:val="20"/>
          <w:szCs w:val="20"/>
        </w:rPr>
      </w:pPr>
    </w:p>
    <w:p w:rsidR="00C76B42" w:rsidRPr="00CA3388" w:rsidRDefault="00C76B42" w:rsidP="00C76B42">
      <w:pPr>
        <w:pStyle w:val="Sangradetextonormal"/>
        <w:ind w:left="0" w:firstLine="708"/>
        <w:jc w:val="both"/>
        <w:rPr>
          <w:rFonts w:ascii="Calibri" w:hAnsi="Calibri" w:cs="Calibri"/>
          <w:bCs/>
          <w:iCs/>
          <w:color w:val="595959" w:themeColor="text1" w:themeTint="A6"/>
          <w:sz w:val="26"/>
          <w:szCs w:val="26"/>
        </w:rPr>
      </w:pPr>
      <w:r w:rsidRPr="00CA3388">
        <w:rPr>
          <w:rFonts w:ascii="Calibri" w:hAnsi="Calibri" w:cs="Calibri"/>
          <w:bCs/>
          <w:iCs/>
          <w:color w:val="595959" w:themeColor="text1" w:themeTint="A6"/>
          <w:sz w:val="26"/>
          <w:szCs w:val="26"/>
        </w:rPr>
        <w:t>Causal</w:t>
      </w:r>
      <w:r w:rsidR="00636145">
        <w:rPr>
          <w:rFonts w:ascii="Calibri" w:hAnsi="Calibri" w:cs="Calibri"/>
          <w:bCs/>
          <w:iCs/>
          <w:color w:val="595959" w:themeColor="text1" w:themeTint="A6"/>
          <w:sz w:val="26"/>
          <w:szCs w:val="26"/>
        </w:rPr>
        <w:t>es</w:t>
      </w:r>
      <w:r w:rsidRPr="00CA3388">
        <w:rPr>
          <w:rFonts w:ascii="Calibri" w:hAnsi="Calibri" w:cs="Calibri"/>
          <w:bCs/>
          <w:iCs/>
          <w:color w:val="595959" w:themeColor="text1" w:themeTint="A6"/>
          <w:sz w:val="26"/>
          <w:szCs w:val="26"/>
        </w:rPr>
        <w:t xml:space="preserve"> de improcedencia que para este juzgador </w:t>
      </w:r>
      <w:r w:rsidRPr="00CA3388">
        <w:rPr>
          <w:rFonts w:ascii="Calibri" w:hAnsi="Calibri" w:cs="Calibri"/>
          <w:b/>
          <w:bCs/>
          <w:iCs/>
          <w:color w:val="595959" w:themeColor="text1" w:themeTint="A6"/>
          <w:sz w:val="26"/>
          <w:szCs w:val="26"/>
        </w:rPr>
        <w:t>no se actualiza</w:t>
      </w:r>
      <w:r w:rsidR="00636145">
        <w:rPr>
          <w:rFonts w:ascii="Calibri" w:hAnsi="Calibri" w:cs="Calibri"/>
          <w:b/>
          <w:bCs/>
          <w:iCs/>
          <w:color w:val="595959" w:themeColor="text1" w:themeTint="A6"/>
          <w:sz w:val="26"/>
          <w:szCs w:val="26"/>
        </w:rPr>
        <w:t>n</w:t>
      </w:r>
      <w:r w:rsidR="00636145">
        <w:rPr>
          <w:rFonts w:ascii="Calibri" w:hAnsi="Calibri" w:cs="Calibri"/>
          <w:bCs/>
          <w:iCs/>
          <w:color w:val="595959" w:themeColor="text1" w:themeTint="A6"/>
          <w:sz w:val="26"/>
          <w:szCs w:val="26"/>
        </w:rPr>
        <w:t>;</w:t>
      </w:r>
      <w:r w:rsidRPr="00CA3388">
        <w:rPr>
          <w:rFonts w:ascii="Calibri" w:hAnsi="Calibri" w:cs="Calibri"/>
          <w:bCs/>
          <w:iCs/>
          <w:color w:val="595959" w:themeColor="text1" w:themeTint="A6"/>
          <w:sz w:val="26"/>
          <w:szCs w:val="26"/>
        </w:rPr>
        <w:t xml:space="preserve"> toda vez que el acta de infracción impugnada, sin duda alguna afecta los intereses jurídicos del actor; </w:t>
      </w:r>
      <w:r w:rsidR="00636145">
        <w:rPr>
          <w:rFonts w:ascii="Calibri" w:hAnsi="Calibri" w:cs="Calibri"/>
          <w:bCs/>
          <w:iCs/>
          <w:color w:val="595959" w:themeColor="text1" w:themeTint="A6"/>
          <w:sz w:val="26"/>
          <w:szCs w:val="26"/>
        </w:rPr>
        <w:t xml:space="preserve">pues </w:t>
      </w:r>
      <w:r w:rsidRPr="00CA3388">
        <w:rPr>
          <w:rFonts w:ascii="Calibri" w:hAnsi="Calibri" w:cs="Calibri"/>
          <w:color w:val="595959" w:themeColor="text1" w:themeTint="A6"/>
          <w:sz w:val="26"/>
          <w:szCs w:val="26"/>
        </w:rPr>
        <w:t xml:space="preserve">si bien es cierto que la boleta de infracción se levantó de manera </w:t>
      </w:r>
      <w:r w:rsidRPr="00CA3388">
        <w:rPr>
          <w:rFonts w:ascii="Calibri" w:hAnsi="Calibri" w:cs="Calibri"/>
          <w:b/>
          <w:color w:val="595959" w:themeColor="text1" w:themeTint="A6"/>
          <w:sz w:val="26"/>
          <w:szCs w:val="26"/>
        </w:rPr>
        <w:t>innominada</w:t>
      </w:r>
      <w:r w:rsidRPr="00CA3388">
        <w:rPr>
          <w:rFonts w:ascii="Calibri" w:hAnsi="Calibri" w:cs="Calibri"/>
          <w:color w:val="595959" w:themeColor="text1" w:themeTint="A6"/>
          <w:sz w:val="26"/>
          <w:szCs w:val="26"/>
        </w:rPr>
        <w:t xml:space="preserve"> al no </w:t>
      </w:r>
      <w:r w:rsidR="00BB3A1A" w:rsidRPr="00CA3388">
        <w:rPr>
          <w:rFonts w:ascii="Calibri" w:hAnsi="Calibri" w:cs="Calibri"/>
          <w:color w:val="595959" w:themeColor="text1" w:themeTint="A6"/>
          <w:sz w:val="26"/>
          <w:szCs w:val="26"/>
        </w:rPr>
        <w:t>proporcionar datos personales</w:t>
      </w:r>
      <w:r w:rsidRPr="00CA3388">
        <w:rPr>
          <w:rFonts w:ascii="Calibri" w:hAnsi="Calibri" w:cs="Calibri"/>
          <w:color w:val="595959" w:themeColor="text1" w:themeTint="A6"/>
          <w:sz w:val="26"/>
          <w:szCs w:val="26"/>
        </w:rPr>
        <w:t xml:space="preserve"> el conductor del vehículo en el lugar de los hechos</w:t>
      </w:r>
      <w:r w:rsidR="00BB3A1A" w:rsidRPr="00CA3388">
        <w:rPr>
          <w:rFonts w:ascii="Calibri" w:hAnsi="Calibri" w:cs="Calibri"/>
          <w:color w:val="595959" w:themeColor="text1" w:themeTint="A6"/>
          <w:sz w:val="26"/>
          <w:szCs w:val="26"/>
        </w:rPr>
        <w:t>,</w:t>
      </w:r>
      <w:r w:rsidRPr="00CA3388">
        <w:rPr>
          <w:rFonts w:ascii="Calibri" w:hAnsi="Calibri" w:cs="Calibri"/>
          <w:color w:val="595959" w:themeColor="text1" w:themeTint="A6"/>
          <w:sz w:val="26"/>
          <w:szCs w:val="26"/>
        </w:rPr>
        <w:t xml:space="preserve"> tal y como se desprende de la boleta</w:t>
      </w:r>
      <w:r w:rsidRPr="00CA3388">
        <w:rPr>
          <w:rFonts w:ascii="Calibri" w:hAnsi="Calibri" w:cs="Calibri"/>
          <w:i/>
          <w:color w:val="595959" w:themeColor="text1" w:themeTint="A6"/>
          <w:sz w:val="26"/>
          <w:szCs w:val="26"/>
        </w:rPr>
        <w:t>;</w:t>
      </w:r>
      <w:r w:rsidRPr="00CA3388">
        <w:rPr>
          <w:rFonts w:ascii="Calibri" w:hAnsi="Calibri" w:cs="Calibri"/>
          <w:color w:val="595959" w:themeColor="text1" w:themeTint="A6"/>
          <w:sz w:val="26"/>
          <w:szCs w:val="26"/>
        </w:rPr>
        <w:t xml:space="preserve"> también lo es que el actor sí demostró contar con interés jurídico para promover el presente proceso; pues con la exhibición de la tarjeta de circulaci</w:t>
      </w:r>
      <w:r w:rsidR="00033A99" w:rsidRPr="00CA3388">
        <w:rPr>
          <w:rFonts w:ascii="Calibri" w:hAnsi="Calibri" w:cs="Calibri"/>
          <w:color w:val="595959" w:themeColor="text1" w:themeTint="A6"/>
          <w:sz w:val="26"/>
          <w:szCs w:val="26"/>
        </w:rPr>
        <w:t xml:space="preserve">ón con folio </w:t>
      </w:r>
      <w:r w:rsidRPr="00CA3388">
        <w:rPr>
          <w:rFonts w:ascii="Calibri" w:hAnsi="Calibri" w:cs="Calibri"/>
          <w:color w:val="595959" w:themeColor="text1" w:themeTint="A6"/>
          <w:sz w:val="26"/>
          <w:szCs w:val="26"/>
        </w:rPr>
        <w:t xml:space="preserve">número </w:t>
      </w:r>
      <w:r w:rsidR="00BB3A1A" w:rsidRPr="00CA3388">
        <w:rPr>
          <w:rFonts w:ascii="Calibri" w:hAnsi="Calibri" w:cs="Calibri"/>
          <w:color w:val="595959" w:themeColor="text1" w:themeTint="A6"/>
          <w:sz w:val="26"/>
          <w:szCs w:val="26"/>
        </w:rPr>
        <w:t>083591097</w:t>
      </w:r>
      <w:r w:rsidRPr="00CA3388">
        <w:rPr>
          <w:rFonts w:ascii="Calibri" w:hAnsi="Calibri" w:cs="Calibri"/>
          <w:color w:val="595959" w:themeColor="text1" w:themeTint="A6"/>
          <w:sz w:val="26"/>
          <w:szCs w:val="26"/>
        </w:rPr>
        <w:t>, (cero-ocho-tres-cinco-</w:t>
      </w:r>
      <w:r w:rsidR="00BB3A1A" w:rsidRPr="00CA3388">
        <w:rPr>
          <w:rFonts w:ascii="Calibri" w:hAnsi="Calibri" w:cs="Calibri"/>
          <w:color w:val="595959" w:themeColor="text1" w:themeTint="A6"/>
          <w:sz w:val="26"/>
          <w:szCs w:val="26"/>
        </w:rPr>
        <w:t>nueve</w:t>
      </w:r>
      <w:r w:rsidRPr="00CA3388">
        <w:rPr>
          <w:rFonts w:ascii="Calibri" w:hAnsi="Calibri" w:cs="Calibri"/>
          <w:color w:val="595959" w:themeColor="text1" w:themeTint="A6"/>
          <w:sz w:val="26"/>
          <w:szCs w:val="26"/>
        </w:rPr>
        <w:t>-</w:t>
      </w:r>
      <w:r w:rsidR="00BB3A1A" w:rsidRPr="00CA3388">
        <w:rPr>
          <w:rFonts w:ascii="Calibri" w:hAnsi="Calibri" w:cs="Calibri"/>
          <w:color w:val="595959" w:themeColor="text1" w:themeTint="A6"/>
          <w:sz w:val="26"/>
          <w:szCs w:val="26"/>
        </w:rPr>
        <w:t>uno</w:t>
      </w:r>
      <w:r w:rsidRPr="00CA3388">
        <w:rPr>
          <w:rFonts w:ascii="Calibri" w:hAnsi="Calibri" w:cs="Calibri"/>
          <w:color w:val="595959" w:themeColor="text1" w:themeTint="A6"/>
          <w:sz w:val="26"/>
          <w:szCs w:val="26"/>
        </w:rPr>
        <w:t>-</w:t>
      </w:r>
      <w:r w:rsidR="00BB3A1A" w:rsidRPr="00CA3388">
        <w:rPr>
          <w:rFonts w:ascii="Calibri" w:hAnsi="Calibri" w:cs="Calibri"/>
          <w:color w:val="595959" w:themeColor="text1" w:themeTint="A6"/>
          <w:sz w:val="26"/>
          <w:szCs w:val="26"/>
        </w:rPr>
        <w:t>cero</w:t>
      </w:r>
      <w:r w:rsidRPr="00CA3388">
        <w:rPr>
          <w:rFonts w:ascii="Calibri" w:hAnsi="Calibri" w:cs="Calibri"/>
          <w:color w:val="595959" w:themeColor="text1" w:themeTint="A6"/>
          <w:sz w:val="26"/>
          <w:szCs w:val="26"/>
        </w:rPr>
        <w:t>-</w:t>
      </w:r>
      <w:r w:rsidR="00BB3A1A" w:rsidRPr="00CA3388">
        <w:rPr>
          <w:rFonts w:ascii="Calibri" w:hAnsi="Calibri" w:cs="Calibri"/>
          <w:color w:val="595959" w:themeColor="text1" w:themeTint="A6"/>
          <w:sz w:val="26"/>
          <w:szCs w:val="26"/>
        </w:rPr>
        <w:t>nueve</w:t>
      </w:r>
      <w:r w:rsidRPr="00CA3388">
        <w:rPr>
          <w:rFonts w:ascii="Calibri" w:hAnsi="Calibri" w:cs="Calibri"/>
          <w:color w:val="595959" w:themeColor="text1" w:themeTint="A6"/>
          <w:sz w:val="26"/>
          <w:szCs w:val="26"/>
        </w:rPr>
        <w:t>-</w:t>
      </w:r>
      <w:r w:rsidR="00BB3A1A" w:rsidRPr="00CA3388">
        <w:rPr>
          <w:rFonts w:ascii="Calibri" w:hAnsi="Calibri" w:cs="Calibri"/>
          <w:color w:val="595959" w:themeColor="text1" w:themeTint="A6"/>
          <w:sz w:val="26"/>
          <w:szCs w:val="26"/>
        </w:rPr>
        <w:t>siete</w:t>
      </w:r>
      <w:r w:rsidRPr="00CA3388">
        <w:rPr>
          <w:rFonts w:ascii="Calibri" w:hAnsi="Calibri" w:cs="Calibri"/>
          <w:color w:val="595959" w:themeColor="text1" w:themeTint="A6"/>
          <w:sz w:val="26"/>
          <w:szCs w:val="26"/>
        </w:rPr>
        <w:t xml:space="preserve">) expedida por el Gobierno del Estado de Guanajuato, al ciudadano </w:t>
      </w:r>
      <w:r w:rsidR="002F2F2B">
        <w:rPr>
          <w:rFonts w:ascii="Calibri" w:hAnsi="Calibri" w:cs="Calibri"/>
          <w:color w:val="595959" w:themeColor="text1" w:themeTint="A6"/>
          <w:sz w:val="26"/>
          <w:szCs w:val="26"/>
        </w:rPr>
        <w:t>*****</w:t>
      </w:r>
      <w:r w:rsidRPr="000956D2">
        <w:rPr>
          <w:rFonts w:ascii="Calibri" w:hAnsi="Calibri" w:cs="Calibri"/>
          <w:color w:val="595959" w:themeColor="text1" w:themeTint="A6"/>
          <w:sz w:val="26"/>
          <w:szCs w:val="26"/>
        </w:rPr>
        <w:t>,</w:t>
      </w:r>
      <w:r w:rsidRPr="00CA3388">
        <w:rPr>
          <w:rFonts w:ascii="Calibri" w:hAnsi="Calibri" w:cs="Calibri"/>
          <w:color w:val="595959" w:themeColor="text1" w:themeTint="A6"/>
          <w:sz w:val="26"/>
          <w:szCs w:val="26"/>
        </w:rPr>
        <w:t xml:space="preserve"> acredita la propiedad del vehículo marca </w:t>
      </w:r>
      <w:r w:rsidR="00BB3A1A" w:rsidRPr="00CA3388">
        <w:rPr>
          <w:rFonts w:ascii="Calibri" w:hAnsi="Calibri" w:cs="Calibri"/>
          <w:color w:val="595959" w:themeColor="text1" w:themeTint="A6"/>
          <w:sz w:val="26"/>
          <w:szCs w:val="26"/>
        </w:rPr>
        <w:t>Chevrolet</w:t>
      </w:r>
      <w:r w:rsidRPr="00CA3388">
        <w:rPr>
          <w:rFonts w:ascii="Calibri" w:hAnsi="Calibri" w:cs="Calibri"/>
          <w:color w:val="595959" w:themeColor="text1" w:themeTint="A6"/>
          <w:sz w:val="26"/>
          <w:szCs w:val="26"/>
        </w:rPr>
        <w:t xml:space="preserve">, </w:t>
      </w:r>
      <w:r w:rsidR="00BB3A1A" w:rsidRPr="00CA3388">
        <w:rPr>
          <w:rFonts w:ascii="Calibri" w:hAnsi="Calibri" w:cs="Calibri"/>
          <w:color w:val="595959" w:themeColor="text1" w:themeTint="A6"/>
          <w:sz w:val="26"/>
          <w:szCs w:val="26"/>
        </w:rPr>
        <w:t xml:space="preserve"> Chevy</w:t>
      </w:r>
      <w:r w:rsidRPr="00CA3388">
        <w:rPr>
          <w:rFonts w:ascii="Calibri" w:hAnsi="Calibri" w:cs="Calibri"/>
          <w:color w:val="595959" w:themeColor="text1" w:themeTint="A6"/>
          <w:sz w:val="26"/>
          <w:szCs w:val="26"/>
        </w:rPr>
        <w:t xml:space="preserve"> modelo 20</w:t>
      </w:r>
      <w:r w:rsidR="00BB3A1A" w:rsidRPr="00CA3388">
        <w:rPr>
          <w:rFonts w:ascii="Calibri" w:hAnsi="Calibri" w:cs="Calibri"/>
          <w:color w:val="595959" w:themeColor="text1" w:themeTint="A6"/>
          <w:sz w:val="26"/>
          <w:szCs w:val="26"/>
        </w:rPr>
        <w:t>03 dos mil tres</w:t>
      </w:r>
      <w:r w:rsidRPr="00CA3388">
        <w:rPr>
          <w:rFonts w:ascii="Calibri" w:hAnsi="Calibri" w:cs="Calibri"/>
          <w:color w:val="595959" w:themeColor="text1" w:themeTint="A6"/>
          <w:sz w:val="26"/>
          <w:szCs w:val="26"/>
        </w:rPr>
        <w:t xml:space="preserve">; descrito en el acta de infracción materia de la </w:t>
      </w:r>
      <w:r w:rsidRPr="00CA3388">
        <w:rPr>
          <w:rFonts w:ascii="Calibri" w:hAnsi="Calibri" w:cs="Calibri"/>
          <w:i/>
          <w:color w:val="595959" w:themeColor="text1" w:themeTint="A6"/>
          <w:sz w:val="26"/>
          <w:szCs w:val="26"/>
        </w:rPr>
        <w:t>“litis”,</w:t>
      </w:r>
      <w:r w:rsidRPr="00CA3388">
        <w:rPr>
          <w:rFonts w:ascii="Calibri" w:hAnsi="Calibri" w:cs="Calibri"/>
          <w:color w:val="595959" w:themeColor="text1" w:themeTint="A6"/>
          <w:sz w:val="26"/>
          <w:szCs w:val="26"/>
        </w:rPr>
        <w:t xml:space="preserve"> y  con placas de circulación con número </w:t>
      </w:r>
      <w:r w:rsidR="00BB3A1A" w:rsidRPr="00CA3388">
        <w:rPr>
          <w:rFonts w:ascii="Calibri" w:hAnsi="Calibri" w:cs="Calibri"/>
          <w:color w:val="595959" w:themeColor="text1" w:themeTint="A6"/>
          <w:sz w:val="26"/>
          <w:szCs w:val="26"/>
        </w:rPr>
        <w:t>GGF428A</w:t>
      </w:r>
      <w:r w:rsidRPr="00CA3388">
        <w:rPr>
          <w:rFonts w:ascii="Calibri" w:hAnsi="Calibri" w:cs="Calibri"/>
          <w:color w:val="595959" w:themeColor="text1" w:themeTint="A6"/>
          <w:sz w:val="26"/>
          <w:szCs w:val="26"/>
        </w:rPr>
        <w:t xml:space="preserve">; datos que coinciden con los redactados en el acta de infracción. . . . . . . </w:t>
      </w:r>
      <w:r w:rsidR="00BB3A1A" w:rsidRPr="00CA3388">
        <w:rPr>
          <w:rFonts w:ascii="Calibri" w:hAnsi="Calibri" w:cs="Calibri"/>
          <w:color w:val="595959" w:themeColor="text1" w:themeTint="A6"/>
          <w:sz w:val="26"/>
          <w:szCs w:val="26"/>
        </w:rPr>
        <w:t xml:space="preserve">. . </w:t>
      </w:r>
      <w:r w:rsidR="00BB3A1A" w:rsidRPr="00CA3388">
        <w:rPr>
          <w:rFonts w:ascii="Calibri" w:hAnsi="Calibri"/>
          <w:color w:val="595959" w:themeColor="text1" w:themeTint="A6"/>
          <w:sz w:val="26"/>
          <w:szCs w:val="26"/>
        </w:rPr>
        <w:t xml:space="preserve">. . . . . . . . . . . . . . . . . . . . . . . . . . . . </w:t>
      </w:r>
      <w:r w:rsidR="00CF6BE2">
        <w:rPr>
          <w:rFonts w:ascii="Calibri" w:hAnsi="Calibri"/>
          <w:color w:val="595959" w:themeColor="text1" w:themeTint="A6"/>
          <w:sz w:val="26"/>
          <w:szCs w:val="26"/>
        </w:rPr>
        <w:t xml:space="preserve">. . . </w:t>
      </w:r>
    </w:p>
    <w:p w:rsidR="00C76B42" w:rsidRPr="00CF6BE2" w:rsidRDefault="00C76B42" w:rsidP="00C76B42">
      <w:pPr>
        <w:ind w:firstLine="708"/>
        <w:jc w:val="both"/>
        <w:rPr>
          <w:rFonts w:ascii="Calibri" w:hAnsi="Calibri" w:cs="Calibri"/>
          <w:color w:val="595959" w:themeColor="text1" w:themeTint="A6"/>
          <w:sz w:val="20"/>
          <w:szCs w:val="20"/>
          <w:lang w:val="es-MX"/>
        </w:rPr>
      </w:pPr>
    </w:p>
    <w:p w:rsidR="00C76B42" w:rsidRPr="00CA3388" w:rsidRDefault="00C76B42" w:rsidP="00C76B42">
      <w:pPr>
        <w:ind w:firstLine="708"/>
        <w:jc w:val="both"/>
        <w:rPr>
          <w:rFonts w:ascii="Calibri" w:hAnsi="Calibri" w:cs="Calibri"/>
          <w:color w:val="595959" w:themeColor="text1" w:themeTint="A6"/>
          <w:sz w:val="26"/>
          <w:szCs w:val="26"/>
        </w:rPr>
      </w:pPr>
      <w:r w:rsidRPr="00CA3388">
        <w:rPr>
          <w:rFonts w:ascii="Calibri" w:hAnsi="Calibri" w:cs="Calibri"/>
          <w:color w:val="595959" w:themeColor="text1" w:themeTint="A6"/>
          <w:sz w:val="26"/>
          <w:szCs w:val="26"/>
        </w:rPr>
        <w:t xml:space="preserve">Tarjeta de circulación que obra en original en el secreto de este Juzgado (visible, en copia certificada, a foja </w:t>
      </w:r>
      <w:r w:rsidR="00BB3A1A" w:rsidRPr="00CA3388">
        <w:rPr>
          <w:rFonts w:ascii="Calibri" w:hAnsi="Calibri" w:cs="Calibri"/>
          <w:color w:val="595959" w:themeColor="text1" w:themeTint="A6"/>
          <w:sz w:val="26"/>
          <w:szCs w:val="26"/>
        </w:rPr>
        <w:t>8 ocho</w:t>
      </w:r>
      <w:r w:rsidRPr="00CA3388">
        <w:rPr>
          <w:rFonts w:ascii="Calibri" w:hAnsi="Calibri" w:cs="Calibri"/>
          <w:color w:val="595959" w:themeColor="text1" w:themeTint="A6"/>
          <w:sz w:val="26"/>
          <w:szCs w:val="26"/>
        </w:rPr>
        <w:t xml:space="preserve">); a la cual este Juzgador le concede pleno valor probatorio al no ser objetada por la autoridad demandada y estar adminiculada con la boleta de infracción; por lo que en la presente causa administrativa se encuentra acreditado el interés jurídico del enjuiciante. . . . . . . .  </w:t>
      </w:r>
    </w:p>
    <w:p w:rsidR="00C76B42" w:rsidRPr="00CA3388" w:rsidRDefault="00C76B42" w:rsidP="00C76B42">
      <w:pPr>
        <w:pStyle w:val="Sangradetextonormal"/>
        <w:ind w:left="0" w:firstLine="708"/>
        <w:jc w:val="both"/>
        <w:rPr>
          <w:rFonts w:ascii="Calibri" w:hAnsi="Calibri" w:cs="Calibri"/>
          <w:bCs/>
          <w:color w:val="595959" w:themeColor="text1" w:themeTint="A6"/>
          <w:sz w:val="20"/>
          <w:szCs w:val="20"/>
          <w:lang w:val="es-ES"/>
        </w:rPr>
      </w:pPr>
    </w:p>
    <w:p w:rsidR="00C76B42" w:rsidRPr="00CA3388" w:rsidRDefault="000C2515" w:rsidP="00C76B42">
      <w:pPr>
        <w:pStyle w:val="Sangradetextonormal"/>
        <w:ind w:left="0" w:firstLine="708"/>
        <w:jc w:val="both"/>
        <w:rPr>
          <w:rFonts w:ascii="Calibri" w:hAnsi="Calibri" w:cs="Calibri"/>
          <w:bCs/>
          <w:iCs/>
          <w:color w:val="595959" w:themeColor="text1" w:themeTint="A6"/>
          <w:sz w:val="26"/>
          <w:szCs w:val="26"/>
        </w:rPr>
      </w:pPr>
      <w:r>
        <w:rPr>
          <w:rFonts w:ascii="Calibri" w:hAnsi="Calibri" w:cs="Calibri"/>
          <w:bCs/>
          <w:iCs/>
          <w:color w:val="595959" w:themeColor="text1" w:themeTint="A6"/>
          <w:sz w:val="26"/>
          <w:szCs w:val="26"/>
        </w:rPr>
        <w:t xml:space="preserve">Ahora bien, respecto de </w:t>
      </w:r>
      <w:r w:rsidR="00C76B42" w:rsidRPr="00CA3388">
        <w:rPr>
          <w:rFonts w:ascii="Calibri" w:hAnsi="Calibri" w:cs="Calibri"/>
          <w:bCs/>
          <w:iCs/>
          <w:color w:val="595959" w:themeColor="text1" w:themeTint="A6"/>
          <w:sz w:val="26"/>
          <w:szCs w:val="26"/>
        </w:rPr>
        <w:t>la causal de improcedencia prevista en la fracción VI</w:t>
      </w:r>
      <w:r>
        <w:rPr>
          <w:rFonts w:ascii="Calibri" w:hAnsi="Calibri" w:cs="Calibri"/>
          <w:bCs/>
          <w:iCs/>
          <w:color w:val="595959" w:themeColor="text1" w:themeTint="A6"/>
          <w:sz w:val="26"/>
          <w:szCs w:val="26"/>
        </w:rPr>
        <w:t xml:space="preserve"> del mencionado artículo 261; </w:t>
      </w:r>
      <w:r w:rsidR="00C76B42" w:rsidRPr="00CA3388">
        <w:rPr>
          <w:rFonts w:ascii="Calibri" w:hAnsi="Calibri" w:cs="Calibri"/>
          <w:bCs/>
          <w:iCs/>
          <w:color w:val="595959" w:themeColor="text1" w:themeTint="A6"/>
          <w:sz w:val="26"/>
          <w:szCs w:val="26"/>
        </w:rPr>
        <w:t xml:space="preserve"> no resulta procedente, </w:t>
      </w:r>
      <w:r>
        <w:rPr>
          <w:rFonts w:ascii="Calibri" w:hAnsi="Calibri" w:cs="Calibri"/>
          <w:bCs/>
          <w:iCs/>
          <w:color w:val="595959" w:themeColor="text1" w:themeTint="A6"/>
          <w:sz w:val="26"/>
          <w:szCs w:val="26"/>
        </w:rPr>
        <w:t>toda vez que el</w:t>
      </w:r>
      <w:r w:rsidR="00C76B42" w:rsidRPr="00CA3388">
        <w:rPr>
          <w:rFonts w:ascii="Calibri" w:hAnsi="Calibri" w:cs="Calibri"/>
          <w:bCs/>
          <w:iCs/>
          <w:color w:val="595959" w:themeColor="text1" w:themeTint="A6"/>
          <w:sz w:val="26"/>
          <w:szCs w:val="26"/>
        </w:rPr>
        <w:t xml:space="preserve"> acto administrativo </w:t>
      </w:r>
      <w:r>
        <w:rPr>
          <w:rFonts w:ascii="Calibri" w:hAnsi="Calibri" w:cs="Calibri"/>
          <w:bCs/>
          <w:iCs/>
          <w:color w:val="595959" w:themeColor="text1" w:themeTint="A6"/>
          <w:sz w:val="26"/>
          <w:szCs w:val="26"/>
        </w:rPr>
        <w:t xml:space="preserve">impugnado sí </w:t>
      </w:r>
      <w:r w:rsidR="005854B5">
        <w:rPr>
          <w:rFonts w:ascii="Calibri" w:hAnsi="Calibri" w:cs="Calibri"/>
          <w:bCs/>
          <w:iCs/>
          <w:color w:val="595959" w:themeColor="text1" w:themeTint="A6"/>
          <w:sz w:val="26"/>
          <w:szCs w:val="26"/>
        </w:rPr>
        <w:t xml:space="preserve">existe tal y como se ha demostrado en el presente asunto,  </w:t>
      </w:r>
      <w:r w:rsidR="00C76B42" w:rsidRPr="00CA3388">
        <w:rPr>
          <w:rFonts w:ascii="Calibri" w:hAnsi="Calibri" w:cs="Calibri"/>
          <w:bCs/>
          <w:iCs/>
          <w:color w:val="595959" w:themeColor="text1" w:themeTint="A6"/>
          <w:sz w:val="26"/>
          <w:szCs w:val="26"/>
        </w:rPr>
        <w:t xml:space="preserve">de ahí que </w:t>
      </w:r>
      <w:r w:rsidR="00C76B42" w:rsidRPr="00CA3388">
        <w:rPr>
          <w:rFonts w:ascii="Calibri" w:hAnsi="Calibri" w:cs="Calibri"/>
          <w:b/>
          <w:bCs/>
          <w:iCs/>
          <w:color w:val="595959" w:themeColor="text1" w:themeTint="A6"/>
          <w:sz w:val="26"/>
          <w:szCs w:val="26"/>
        </w:rPr>
        <w:t>no se actualice</w:t>
      </w:r>
      <w:r w:rsidR="005854B5">
        <w:rPr>
          <w:rFonts w:ascii="Calibri" w:hAnsi="Calibri" w:cs="Calibri"/>
          <w:bCs/>
          <w:iCs/>
          <w:color w:val="595959" w:themeColor="text1" w:themeTint="A6"/>
          <w:sz w:val="26"/>
          <w:szCs w:val="26"/>
        </w:rPr>
        <w:t xml:space="preserve">tampoco </w:t>
      </w:r>
      <w:r w:rsidR="00C76B42" w:rsidRPr="00CA3388">
        <w:rPr>
          <w:rFonts w:ascii="Calibri" w:hAnsi="Calibri" w:cs="Calibri"/>
          <w:bCs/>
          <w:iCs/>
          <w:color w:val="595959" w:themeColor="text1" w:themeTint="A6"/>
          <w:sz w:val="26"/>
          <w:szCs w:val="26"/>
        </w:rPr>
        <w:t xml:space="preserve">la </w:t>
      </w:r>
      <w:r w:rsidR="005854B5">
        <w:rPr>
          <w:rFonts w:ascii="Calibri" w:hAnsi="Calibri" w:cs="Calibri"/>
          <w:bCs/>
          <w:iCs/>
          <w:color w:val="595959" w:themeColor="text1" w:themeTint="A6"/>
          <w:sz w:val="26"/>
          <w:szCs w:val="26"/>
        </w:rPr>
        <w:t xml:space="preserve">señalada </w:t>
      </w:r>
      <w:r w:rsidR="00C76B42" w:rsidRPr="00CA3388">
        <w:rPr>
          <w:rFonts w:ascii="Calibri" w:hAnsi="Calibri" w:cs="Calibri"/>
          <w:bCs/>
          <w:iCs/>
          <w:color w:val="595959" w:themeColor="text1" w:themeTint="A6"/>
          <w:sz w:val="26"/>
          <w:szCs w:val="26"/>
        </w:rPr>
        <w:t>causal. . . . . . . . . . . . . .</w:t>
      </w:r>
      <w:r w:rsidR="005854B5">
        <w:rPr>
          <w:rFonts w:ascii="Calibri" w:hAnsi="Calibri" w:cs="Calibri"/>
          <w:color w:val="595959" w:themeColor="text1" w:themeTint="A6"/>
          <w:sz w:val="26"/>
          <w:szCs w:val="26"/>
        </w:rPr>
        <w:t xml:space="preserve"> . . </w:t>
      </w:r>
    </w:p>
    <w:p w:rsidR="00C76B42" w:rsidRPr="00CA3388" w:rsidRDefault="00C76B42" w:rsidP="00C76B42">
      <w:pPr>
        <w:pStyle w:val="Sangradetextonormal"/>
        <w:ind w:left="0" w:firstLine="708"/>
        <w:jc w:val="both"/>
        <w:rPr>
          <w:rFonts w:ascii="Calibri" w:hAnsi="Calibri" w:cs="Calibri"/>
          <w:bCs/>
          <w:color w:val="595959" w:themeColor="text1" w:themeTint="A6"/>
          <w:sz w:val="20"/>
          <w:szCs w:val="20"/>
        </w:rPr>
      </w:pPr>
    </w:p>
    <w:p w:rsidR="00BB3A1A" w:rsidRPr="00CA3388" w:rsidRDefault="00C76B42" w:rsidP="00C76B42">
      <w:pPr>
        <w:ind w:firstLine="708"/>
        <w:jc w:val="both"/>
        <w:rPr>
          <w:rFonts w:ascii="Calibri" w:hAnsi="Calibri" w:cs="Calibri"/>
          <w:bCs/>
          <w:iCs/>
          <w:color w:val="595959" w:themeColor="text1" w:themeTint="A6"/>
          <w:sz w:val="26"/>
          <w:szCs w:val="26"/>
        </w:rPr>
      </w:pPr>
      <w:r w:rsidRPr="00CA3388">
        <w:rPr>
          <w:rFonts w:ascii="Calibri" w:hAnsi="Calibri" w:cs="Calibri"/>
          <w:bCs/>
          <w:iCs/>
          <w:color w:val="595959" w:themeColor="text1" w:themeTint="A6"/>
          <w:sz w:val="26"/>
          <w:szCs w:val="26"/>
        </w:rPr>
        <w:t xml:space="preserve">Finalmente, y al no actualizarse las causales de improcedencia señaladas, y de oficio, se advierte por este Juzgador que </w:t>
      </w:r>
      <w:r w:rsidRPr="00CA3388">
        <w:rPr>
          <w:rFonts w:ascii="Calibri" w:hAnsi="Calibri" w:cs="Calibri"/>
          <w:b/>
          <w:bCs/>
          <w:iCs/>
          <w:color w:val="595959" w:themeColor="text1" w:themeTint="A6"/>
          <w:sz w:val="26"/>
          <w:szCs w:val="26"/>
        </w:rPr>
        <w:t>no se actualiza</w:t>
      </w:r>
      <w:r w:rsidRPr="00CA3388">
        <w:rPr>
          <w:rFonts w:ascii="Calibri" w:hAnsi="Calibri" w:cs="Calibri"/>
          <w:bCs/>
          <w:iCs/>
          <w:color w:val="595959" w:themeColor="text1" w:themeTint="A6"/>
          <w:sz w:val="26"/>
          <w:szCs w:val="26"/>
        </w:rPr>
        <w:t xml:space="preserve"> ninguna que impida el estudio de fondo de la presente causa administrativa, respecto del acto impugnado consistente en el acta de infracción; por lo que en consecuencia es procedente el presente proceso respecto de ese acto administrativo. . . . . . . . . . . </w:t>
      </w:r>
    </w:p>
    <w:p w:rsidR="00BB3A1A" w:rsidRPr="00CA3388" w:rsidRDefault="00BB3A1A" w:rsidP="00C76B42">
      <w:pPr>
        <w:ind w:firstLine="708"/>
        <w:jc w:val="both"/>
        <w:rPr>
          <w:rFonts w:ascii="Calibri" w:hAnsi="Calibri" w:cs="Calibri"/>
          <w:bCs/>
          <w:iCs/>
          <w:color w:val="595959" w:themeColor="text1" w:themeTint="A6"/>
          <w:sz w:val="26"/>
          <w:szCs w:val="26"/>
        </w:rPr>
      </w:pPr>
    </w:p>
    <w:p w:rsidR="00CD593B" w:rsidRPr="00CA3388" w:rsidRDefault="00CD593B" w:rsidP="00C76B42">
      <w:pPr>
        <w:ind w:firstLine="708"/>
        <w:jc w:val="both"/>
        <w:rPr>
          <w:rFonts w:ascii="Calibri" w:hAnsi="Calibri" w:cs="Calibri"/>
          <w:color w:val="595959" w:themeColor="text1" w:themeTint="A6"/>
          <w:sz w:val="26"/>
          <w:szCs w:val="26"/>
        </w:rPr>
      </w:pPr>
      <w:r w:rsidRPr="00CA3388">
        <w:rPr>
          <w:rFonts w:ascii="Calibri" w:hAnsi="Calibri" w:cs="Calibri"/>
          <w:b/>
          <w:bCs/>
          <w:i/>
          <w:iCs/>
          <w:color w:val="595959" w:themeColor="text1" w:themeTint="A6"/>
          <w:sz w:val="26"/>
          <w:szCs w:val="26"/>
        </w:rPr>
        <w:t xml:space="preserve">QUINTO.- </w:t>
      </w:r>
      <w:r w:rsidRPr="00CA3388">
        <w:rPr>
          <w:rFonts w:ascii="Calibri" w:hAnsi="Calibri" w:cs="Calibri"/>
          <w:bCs/>
          <w:iCs/>
          <w:color w:val="595959" w:themeColor="text1" w:themeTint="A6"/>
          <w:sz w:val="26"/>
          <w:szCs w:val="26"/>
        </w:rPr>
        <w:t>Previamente al análisis del planteamiento de fondo formulado por el demandante, es</w:t>
      </w:r>
      <w:r w:rsidRPr="00CA3388">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D593B" w:rsidRPr="00CA3388" w:rsidRDefault="00CD593B" w:rsidP="00BA7BA8">
      <w:pPr>
        <w:ind w:firstLine="708"/>
        <w:jc w:val="both"/>
        <w:rPr>
          <w:rFonts w:ascii="Calibri" w:hAnsi="Calibri" w:cs="Calibri"/>
          <w:color w:val="595959" w:themeColor="text1" w:themeTint="A6"/>
          <w:sz w:val="26"/>
          <w:szCs w:val="26"/>
        </w:rPr>
      </w:pPr>
    </w:p>
    <w:p w:rsidR="00CD593B" w:rsidRPr="00CA3388" w:rsidRDefault="00CD593B" w:rsidP="00BA7BA8">
      <w:pPr>
        <w:ind w:firstLine="708"/>
        <w:jc w:val="both"/>
        <w:rPr>
          <w:rFonts w:ascii="Calibri" w:hAnsi="Calibri" w:cs="Calibri"/>
          <w:color w:val="595959" w:themeColor="text1" w:themeTint="A6"/>
          <w:sz w:val="26"/>
          <w:szCs w:val="26"/>
        </w:rPr>
      </w:pPr>
      <w:r w:rsidRPr="00CA3388">
        <w:rPr>
          <w:rFonts w:ascii="Calibri" w:hAnsi="Calibri" w:cs="Calibri"/>
          <w:color w:val="595959" w:themeColor="text1" w:themeTint="A6"/>
          <w:sz w:val="26"/>
          <w:szCs w:val="26"/>
        </w:rPr>
        <w:t xml:space="preserve">De lo expuesto por el actor en su escrito de demanda, de la contestación de la demanda así como de las constancias que integran la presente causa administrativa; se desprende que el Agente de Tránsito de nombre </w:t>
      </w:r>
      <w:r w:rsidR="002F2F2B">
        <w:rPr>
          <w:rFonts w:ascii="Calibri" w:hAnsi="Calibri" w:cs="Calibri"/>
          <w:color w:val="595959" w:themeColor="text1" w:themeTint="A6"/>
          <w:sz w:val="26"/>
          <w:szCs w:val="26"/>
        </w:rPr>
        <w:t>*****</w:t>
      </w:r>
      <w:r w:rsidRPr="000956D2">
        <w:rPr>
          <w:rFonts w:ascii="Calibri" w:hAnsi="Calibri" w:cs="Calibri"/>
          <w:color w:val="595959" w:themeColor="text1" w:themeTint="A6"/>
          <w:sz w:val="26"/>
          <w:szCs w:val="26"/>
        </w:rPr>
        <w:t>,</w:t>
      </w:r>
      <w:r w:rsidRPr="00CA3388">
        <w:rPr>
          <w:rFonts w:ascii="Calibri" w:hAnsi="Calibri" w:cs="Calibri"/>
          <w:color w:val="595959" w:themeColor="text1" w:themeTint="A6"/>
          <w:sz w:val="26"/>
          <w:szCs w:val="26"/>
        </w:rPr>
        <w:t xml:space="preserve"> con fecha </w:t>
      </w:r>
      <w:r w:rsidR="00BB3A1A" w:rsidRPr="00CA3388">
        <w:rPr>
          <w:rFonts w:ascii="Calibri" w:hAnsi="Calibri" w:cs="Calibri"/>
          <w:color w:val="595959" w:themeColor="text1" w:themeTint="A6"/>
          <w:sz w:val="26"/>
          <w:szCs w:val="26"/>
        </w:rPr>
        <w:t>7 siete de marzo del año en curso</w:t>
      </w:r>
      <w:r w:rsidRPr="00CA3388">
        <w:rPr>
          <w:rFonts w:ascii="Calibri" w:hAnsi="Calibri" w:cs="Calibri"/>
          <w:color w:val="595959" w:themeColor="text1" w:themeTint="A6"/>
          <w:sz w:val="26"/>
          <w:szCs w:val="26"/>
        </w:rPr>
        <w:t xml:space="preserve">, levantó </w:t>
      </w:r>
      <w:r w:rsidR="000956D2" w:rsidRPr="00CF6BE2">
        <w:rPr>
          <w:rFonts w:ascii="Calibri" w:hAnsi="Calibri" w:cs="Calibri"/>
          <w:color w:val="595959" w:themeColor="text1" w:themeTint="A6"/>
          <w:sz w:val="26"/>
          <w:szCs w:val="26"/>
        </w:rPr>
        <w:t>de manera innominada</w:t>
      </w:r>
      <w:r w:rsidRPr="00CF6BE2">
        <w:rPr>
          <w:rFonts w:ascii="Calibri" w:hAnsi="Calibri" w:cs="Calibri"/>
          <w:color w:val="595959" w:themeColor="text1" w:themeTint="A6"/>
          <w:sz w:val="26"/>
          <w:szCs w:val="26"/>
        </w:rPr>
        <w:t xml:space="preserve">, </w:t>
      </w:r>
      <w:r w:rsidRPr="00CA3388">
        <w:rPr>
          <w:rFonts w:ascii="Calibri" w:hAnsi="Calibri" w:cs="Calibri"/>
          <w:color w:val="595959" w:themeColor="text1" w:themeTint="A6"/>
          <w:sz w:val="26"/>
          <w:szCs w:val="26"/>
        </w:rPr>
        <w:t xml:space="preserve">el acta de infracción con número </w:t>
      </w:r>
      <w:r w:rsidR="00BB3A1A" w:rsidRPr="00CA3388">
        <w:rPr>
          <w:rFonts w:ascii="Calibri" w:hAnsi="Calibri" w:cs="Calibri"/>
          <w:color w:val="595959" w:themeColor="text1" w:themeTint="A6"/>
          <w:sz w:val="26"/>
          <w:szCs w:val="26"/>
        </w:rPr>
        <w:t>T-5548443 (T guion cinco-cinco-cuatro-ocho-cuatro-cuatro-tres)</w:t>
      </w:r>
      <w:r w:rsidRPr="00CA3388">
        <w:rPr>
          <w:rFonts w:ascii="Calibri" w:hAnsi="Calibri" w:cs="Calibri"/>
          <w:color w:val="595959" w:themeColor="text1" w:themeTint="A6"/>
          <w:sz w:val="26"/>
          <w:szCs w:val="26"/>
        </w:rPr>
        <w:t xml:space="preserve">, en el lugar ubicado en </w:t>
      </w:r>
      <w:r w:rsidRPr="00CA3388">
        <w:rPr>
          <w:rFonts w:ascii="Calibri" w:hAnsi="Calibri" w:cs="Calibri"/>
          <w:i/>
          <w:iCs/>
          <w:color w:val="595959" w:themeColor="text1" w:themeTint="A6"/>
          <w:sz w:val="26"/>
          <w:szCs w:val="26"/>
        </w:rPr>
        <w:t>“</w:t>
      </w:r>
      <w:r w:rsidR="00CF6BE2">
        <w:rPr>
          <w:rFonts w:ascii="Calibri" w:hAnsi="Calibri" w:cs="Calibri"/>
          <w:i/>
          <w:iCs/>
          <w:color w:val="595959" w:themeColor="text1" w:themeTint="A6"/>
          <w:sz w:val="26"/>
          <w:szCs w:val="26"/>
        </w:rPr>
        <w:t>Blvd José</w:t>
      </w:r>
      <w:r w:rsidR="00BB3A1A" w:rsidRPr="00CA3388">
        <w:rPr>
          <w:rFonts w:ascii="Calibri" w:hAnsi="Calibri" w:cs="Calibri"/>
          <w:i/>
          <w:iCs/>
          <w:color w:val="595959" w:themeColor="text1" w:themeTint="A6"/>
          <w:sz w:val="26"/>
          <w:szCs w:val="26"/>
        </w:rPr>
        <w:t xml:space="preserve"> Ma. Morelos # cepeda</w:t>
      </w:r>
      <w:r w:rsidRPr="00CA3388">
        <w:rPr>
          <w:rFonts w:ascii="Calibri" w:hAnsi="Calibri" w:cs="Calibri"/>
          <w:i/>
          <w:iCs/>
          <w:color w:val="595959" w:themeColor="text1" w:themeTint="A6"/>
          <w:sz w:val="26"/>
          <w:szCs w:val="26"/>
        </w:rPr>
        <w:t>”</w:t>
      </w:r>
      <w:r w:rsidRPr="00CA3388">
        <w:rPr>
          <w:rFonts w:ascii="Calibri" w:hAnsi="Calibri" w:cs="Calibri"/>
          <w:color w:val="595959" w:themeColor="text1" w:themeTint="A6"/>
          <w:sz w:val="26"/>
          <w:szCs w:val="26"/>
        </w:rPr>
        <w:t xml:space="preserve">; </w:t>
      </w:r>
      <w:r w:rsidR="00BB3A1A" w:rsidRPr="00CA3388">
        <w:rPr>
          <w:rFonts w:ascii="Calibri" w:hAnsi="Calibri" w:cs="Calibri"/>
          <w:color w:val="595959" w:themeColor="text1" w:themeTint="A6"/>
          <w:sz w:val="26"/>
          <w:szCs w:val="26"/>
        </w:rPr>
        <w:t xml:space="preserve">sin señalar el sentido de circulación, </w:t>
      </w:r>
      <w:r w:rsidRPr="00CA3388">
        <w:rPr>
          <w:rFonts w:ascii="Calibri" w:hAnsi="Calibri" w:cs="Calibri"/>
          <w:color w:val="595959" w:themeColor="text1" w:themeTint="A6"/>
          <w:sz w:val="26"/>
          <w:szCs w:val="26"/>
        </w:rPr>
        <w:t xml:space="preserve">Colonia </w:t>
      </w:r>
      <w:r w:rsidRPr="00CA3388">
        <w:rPr>
          <w:rFonts w:ascii="Calibri" w:hAnsi="Calibri" w:cs="Calibri"/>
          <w:i/>
          <w:color w:val="595959" w:themeColor="text1" w:themeTint="A6"/>
          <w:sz w:val="26"/>
          <w:szCs w:val="26"/>
        </w:rPr>
        <w:t>“</w:t>
      </w:r>
      <w:r w:rsidR="00BB3A1A" w:rsidRPr="00CA3388">
        <w:rPr>
          <w:rFonts w:ascii="Calibri" w:hAnsi="Calibri" w:cs="Calibri"/>
          <w:i/>
          <w:color w:val="595959" w:themeColor="text1" w:themeTint="A6"/>
          <w:sz w:val="26"/>
          <w:szCs w:val="26"/>
        </w:rPr>
        <w:t>Esq</w:t>
      </w:r>
      <w:r w:rsidR="00CF6BE2">
        <w:rPr>
          <w:rFonts w:ascii="Calibri" w:hAnsi="Calibri" w:cs="Calibri"/>
          <w:i/>
          <w:color w:val="595959" w:themeColor="text1" w:themeTint="A6"/>
          <w:sz w:val="26"/>
          <w:szCs w:val="26"/>
        </w:rPr>
        <w:t>.</w:t>
      </w:r>
      <w:r w:rsidR="00BB3A1A" w:rsidRPr="00CA3388">
        <w:rPr>
          <w:rFonts w:ascii="Calibri" w:hAnsi="Calibri" w:cs="Calibri"/>
          <w:i/>
          <w:color w:val="595959" w:themeColor="text1" w:themeTint="A6"/>
          <w:sz w:val="26"/>
          <w:szCs w:val="26"/>
        </w:rPr>
        <w:t xml:space="preserve"> Vicente Valtierra</w:t>
      </w:r>
      <w:r w:rsidRPr="00CA3388">
        <w:rPr>
          <w:rFonts w:ascii="Calibri" w:hAnsi="Calibri" w:cs="Calibri"/>
          <w:i/>
          <w:color w:val="595959" w:themeColor="text1" w:themeTint="A6"/>
          <w:sz w:val="26"/>
          <w:szCs w:val="26"/>
        </w:rPr>
        <w:t xml:space="preserve">” </w:t>
      </w:r>
      <w:r w:rsidRPr="00CA3388">
        <w:rPr>
          <w:rFonts w:ascii="Calibri" w:hAnsi="Calibri" w:cs="Calibri"/>
          <w:color w:val="595959" w:themeColor="text1" w:themeTint="A6"/>
          <w:sz w:val="26"/>
          <w:szCs w:val="26"/>
        </w:rPr>
        <w:t>de esta ciudad</w:t>
      </w:r>
      <w:r w:rsidRPr="00CA3388">
        <w:rPr>
          <w:rFonts w:ascii="Calibri" w:hAnsi="Calibri" w:cs="Calibri"/>
          <w:i/>
          <w:color w:val="595959" w:themeColor="text1" w:themeTint="A6"/>
          <w:sz w:val="26"/>
          <w:szCs w:val="26"/>
        </w:rPr>
        <w:t xml:space="preserve">; </w:t>
      </w:r>
      <w:r w:rsidRPr="00CA3388">
        <w:rPr>
          <w:rFonts w:ascii="Calibri" w:hAnsi="Calibri" w:cs="Calibri"/>
          <w:color w:val="595959" w:themeColor="text1" w:themeTint="A6"/>
          <w:sz w:val="26"/>
          <w:szCs w:val="26"/>
        </w:rPr>
        <w:t>con motivo</w:t>
      </w:r>
      <w:r w:rsidR="00BE45A5">
        <w:rPr>
          <w:rFonts w:ascii="Calibri" w:hAnsi="Calibri" w:cs="Calibri"/>
          <w:color w:val="595959" w:themeColor="text1" w:themeTint="A6"/>
          <w:sz w:val="26"/>
          <w:szCs w:val="26"/>
        </w:rPr>
        <w:t>s</w:t>
      </w:r>
      <w:r w:rsidRPr="00CA3388">
        <w:rPr>
          <w:rFonts w:ascii="Calibri" w:hAnsi="Calibri" w:cs="Calibri"/>
          <w:color w:val="595959" w:themeColor="text1" w:themeTint="A6"/>
          <w:sz w:val="26"/>
          <w:szCs w:val="26"/>
        </w:rPr>
        <w:t xml:space="preserve"> de: </w:t>
      </w:r>
      <w:r w:rsidRPr="00CA3388">
        <w:rPr>
          <w:rFonts w:ascii="Calibri" w:hAnsi="Calibri" w:cs="Calibri"/>
          <w:i/>
          <w:iCs/>
          <w:color w:val="595959" w:themeColor="text1" w:themeTint="A6"/>
          <w:sz w:val="26"/>
          <w:szCs w:val="26"/>
        </w:rPr>
        <w:t>“</w:t>
      </w:r>
      <w:r w:rsidR="00BB3A1A" w:rsidRPr="00CA3388">
        <w:rPr>
          <w:rFonts w:ascii="Calibri" w:hAnsi="Calibri" w:cs="Calibri"/>
          <w:i/>
          <w:iCs/>
          <w:color w:val="595959" w:themeColor="text1" w:themeTint="A6"/>
          <w:sz w:val="26"/>
          <w:szCs w:val="26"/>
        </w:rPr>
        <w:t>Colocar la placa en un lugar diferente por el traerla en el interior</w:t>
      </w:r>
      <w:r w:rsidRPr="00CA3388">
        <w:rPr>
          <w:rFonts w:ascii="Calibri" w:hAnsi="Calibri" w:cs="Calibri"/>
          <w:i/>
          <w:iCs/>
          <w:color w:val="595959" w:themeColor="text1" w:themeTint="A6"/>
          <w:sz w:val="26"/>
          <w:szCs w:val="26"/>
        </w:rPr>
        <w:t>”</w:t>
      </w:r>
      <w:r w:rsidRPr="00CA3388">
        <w:rPr>
          <w:rFonts w:ascii="Calibri" w:hAnsi="Calibri" w:cs="Calibri"/>
          <w:iCs/>
          <w:color w:val="595959" w:themeColor="text1" w:themeTint="A6"/>
          <w:sz w:val="26"/>
          <w:szCs w:val="26"/>
        </w:rPr>
        <w:t xml:space="preserve">; </w:t>
      </w:r>
      <w:r w:rsidR="00BE45A5">
        <w:rPr>
          <w:rFonts w:ascii="Calibri" w:hAnsi="Calibri" w:cs="Calibri"/>
          <w:iCs/>
          <w:color w:val="595959" w:themeColor="text1" w:themeTint="A6"/>
          <w:sz w:val="26"/>
          <w:szCs w:val="26"/>
        </w:rPr>
        <w:t xml:space="preserve">y por: </w:t>
      </w:r>
      <w:r w:rsidR="00BE45A5" w:rsidRPr="00BE45A5">
        <w:rPr>
          <w:rFonts w:ascii="Calibri" w:hAnsi="Calibri" w:cs="Calibri"/>
          <w:i/>
          <w:iCs/>
          <w:color w:val="595959" w:themeColor="text1" w:themeTint="A6"/>
          <w:sz w:val="26"/>
          <w:szCs w:val="26"/>
        </w:rPr>
        <w:t>“No portar licencia de conducir”</w:t>
      </w:r>
      <w:r w:rsidR="00BE45A5">
        <w:rPr>
          <w:rFonts w:ascii="Calibri" w:hAnsi="Calibri" w:cs="Calibri"/>
          <w:iCs/>
          <w:color w:val="595959" w:themeColor="text1" w:themeTint="A6"/>
          <w:sz w:val="26"/>
          <w:szCs w:val="26"/>
        </w:rPr>
        <w:t xml:space="preserve">; </w:t>
      </w:r>
      <w:r w:rsidRPr="00CA3388">
        <w:rPr>
          <w:rFonts w:ascii="Calibri" w:hAnsi="Calibri" w:cs="Calibri"/>
          <w:iCs/>
          <w:color w:val="595959" w:themeColor="text1" w:themeTint="A6"/>
          <w:sz w:val="26"/>
          <w:szCs w:val="26"/>
        </w:rPr>
        <w:t xml:space="preserve">en el apartado de referencia no escribió dato alguno; en el de ubicación de señalamiento vial oficial escribió: </w:t>
      </w:r>
      <w:r w:rsidRPr="00CA3388">
        <w:rPr>
          <w:rFonts w:ascii="Calibri" w:hAnsi="Calibri" w:cs="Calibri"/>
          <w:i/>
          <w:iCs/>
          <w:color w:val="595959" w:themeColor="text1" w:themeTint="A6"/>
          <w:sz w:val="26"/>
          <w:szCs w:val="26"/>
        </w:rPr>
        <w:t>“</w:t>
      </w:r>
      <w:r w:rsidR="00BB3A1A" w:rsidRPr="00CA3388">
        <w:rPr>
          <w:rFonts w:ascii="Calibri" w:hAnsi="Calibri" w:cs="Calibri"/>
          <w:i/>
          <w:iCs/>
          <w:color w:val="595959" w:themeColor="text1" w:themeTint="A6"/>
          <w:sz w:val="26"/>
          <w:szCs w:val="26"/>
        </w:rPr>
        <w:t>no mostrando la licencia al momento</w:t>
      </w:r>
      <w:r w:rsidRPr="00CA3388">
        <w:rPr>
          <w:rFonts w:ascii="Calibri" w:hAnsi="Calibri" w:cs="Calibri"/>
          <w:i/>
          <w:iCs/>
          <w:color w:val="595959" w:themeColor="text1" w:themeTint="A6"/>
          <w:sz w:val="26"/>
          <w:szCs w:val="26"/>
        </w:rPr>
        <w:t>”</w:t>
      </w:r>
      <w:r w:rsidRPr="00CA3388">
        <w:rPr>
          <w:rFonts w:ascii="Calibri" w:hAnsi="Calibri" w:cs="Calibri"/>
          <w:iCs/>
          <w:color w:val="595959" w:themeColor="text1" w:themeTint="A6"/>
          <w:sz w:val="26"/>
          <w:szCs w:val="26"/>
        </w:rPr>
        <w:t>;y en el espacio para describir cómo ocurrieron los hechos</w:t>
      </w:r>
      <w:r w:rsidR="00BB3A1A" w:rsidRPr="00CA3388">
        <w:rPr>
          <w:rFonts w:ascii="Calibri" w:hAnsi="Calibri" w:cs="Calibri"/>
          <w:iCs/>
          <w:color w:val="595959" w:themeColor="text1" w:themeTint="A6"/>
          <w:sz w:val="26"/>
          <w:szCs w:val="26"/>
        </w:rPr>
        <w:t xml:space="preserve"> no</w:t>
      </w:r>
      <w:r w:rsidRPr="00CA3388">
        <w:rPr>
          <w:rFonts w:ascii="Calibri" w:hAnsi="Calibri" w:cs="Calibri"/>
          <w:iCs/>
          <w:color w:val="595959" w:themeColor="text1" w:themeTint="A6"/>
          <w:sz w:val="26"/>
          <w:szCs w:val="26"/>
        </w:rPr>
        <w:t xml:space="preserve"> anotó</w:t>
      </w:r>
      <w:r w:rsidR="00BB3A1A" w:rsidRPr="00CA3388">
        <w:rPr>
          <w:rFonts w:ascii="Calibri" w:hAnsi="Calibri" w:cs="Calibri"/>
          <w:iCs/>
          <w:color w:val="595959" w:themeColor="text1" w:themeTint="A6"/>
          <w:sz w:val="26"/>
          <w:szCs w:val="26"/>
        </w:rPr>
        <w:t xml:space="preserve"> nada al respecto</w:t>
      </w:r>
      <w:r w:rsidR="00033A99" w:rsidRPr="00CA3388">
        <w:rPr>
          <w:rFonts w:ascii="Calibri" w:hAnsi="Calibri" w:cs="Calibri"/>
          <w:iCs/>
          <w:color w:val="595959" w:themeColor="text1" w:themeTint="A6"/>
          <w:sz w:val="26"/>
          <w:szCs w:val="26"/>
        </w:rPr>
        <w:t>; por lo que para garantizar el cumplimiento de la multa</w:t>
      </w:r>
      <w:r w:rsidR="00BE45A5">
        <w:rPr>
          <w:rFonts w:ascii="Calibri" w:hAnsi="Calibri" w:cs="Calibri"/>
          <w:iCs/>
          <w:color w:val="595959" w:themeColor="text1" w:themeTint="A6"/>
          <w:sz w:val="26"/>
          <w:szCs w:val="26"/>
        </w:rPr>
        <w:t xml:space="preserve"> que</w:t>
      </w:r>
      <w:r w:rsidR="000956D2">
        <w:rPr>
          <w:rFonts w:ascii="Calibri" w:hAnsi="Calibri" w:cs="Calibri"/>
          <w:iCs/>
          <w:color w:val="595959" w:themeColor="text1" w:themeTint="A6"/>
          <w:sz w:val="26"/>
          <w:szCs w:val="26"/>
        </w:rPr>
        <w:t xml:space="preserve">, en su caso, </w:t>
      </w:r>
      <w:r w:rsidR="00BE45A5">
        <w:rPr>
          <w:rFonts w:ascii="Calibri" w:hAnsi="Calibri" w:cs="Calibri"/>
          <w:iCs/>
          <w:color w:val="595959" w:themeColor="text1" w:themeTint="A6"/>
          <w:sz w:val="26"/>
          <w:szCs w:val="26"/>
        </w:rPr>
        <w:t>se llegara a imponer,s</w:t>
      </w:r>
      <w:r w:rsidR="00033A99" w:rsidRPr="00CA3388">
        <w:rPr>
          <w:rFonts w:ascii="Calibri" w:hAnsi="Calibri" w:cs="Calibri"/>
          <w:iCs/>
          <w:color w:val="595959" w:themeColor="text1" w:themeTint="A6"/>
          <w:sz w:val="26"/>
          <w:szCs w:val="26"/>
        </w:rPr>
        <w:t xml:space="preserve">e recogió </w:t>
      </w:r>
      <w:r w:rsidR="00BE45A5">
        <w:rPr>
          <w:rFonts w:ascii="Calibri" w:hAnsi="Calibri" w:cs="Calibri"/>
          <w:iCs/>
          <w:color w:val="595959" w:themeColor="text1" w:themeTint="A6"/>
          <w:sz w:val="26"/>
          <w:szCs w:val="26"/>
        </w:rPr>
        <w:t xml:space="preserve">una de </w:t>
      </w:r>
      <w:r w:rsidR="00033A99" w:rsidRPr="00CA3388">
        <w:rPr>
          <w:rFonts w:ascii="Calibri" w:hAnsi="Calibri" w:cs="Calibri"/>
          <w:iCs/>
          <w:color w:val="595959" w:themeColor="text1" w:themeTint="A6"/>
          <w:sz w:val="26"/>
          <w:szCs w:val="26"/>
        </w:rPr>
        <w:t>la</w:t>
      </w:r>
      <w:r w:rsidR="00BE45A5">
        <w:rPr>
          <w:rFonts w:ascii="Calibri" w:hAnsi="Calibri" w:cs="Calibri"/>
          <w:iCs/>
          <w:color w:val="595959" w:themeColor="text1" w:themeTint="A6"/>
          <w:sz w:val="26"/>
          <w:szCs w:val="26"/>
        </w:rPr>
        <w:t xml:space="preserve">s </w:t>
      </w:r>
      <w:r w:rsidR="00033A99" w:rsidRPr="00CA3388">
        <w:rPr>
          <w:rFonts w:ascii="Calibri" w:hAnsi="Calibri" w:cs="Calibri"/>
          <w:iCs/>
          <w:color w:val="595959" w:themeColor="text1" w:themeTint="A6"/>
          <w:sz w:val="26"/>
          <w:szCs w:val="26"/>
        </w:rPr>
        <w:t>tablilla</w:t>
      </w:r>
      <w:r w:rsidR="00BE45A5">
        <w:rPr>
          <w:rFonts w:ascii="Calibri" w:hAnsi="Calibri" w:cs="Calibri"/>
          <w:iCs/>
          <w:color w:val="595959" w:themeColor="text1" w:themeTint="A6"/>
          <w:sz w:val="26"/>
          <w:szCs w:val="26"/>
        </w:rPr>
        <w:t>s</w:t>
      </w:r>
      <w:r w:rsidR="00033A99" w:rsidRPr="00CA3388">
        <w:rPr>
          <w:rFonts w:ascii="Calibri" w:hAnsi="Calibri" w:cs="Calibri"/>
          <w:iCs/>
          <w:color w:val="595959" w:themeColor="text1" w:themeTint="A6"/>
          <w:sz w:val="26"/>
          <w:szCs w:val="26"/>
        </w:rPr>
        <w:t xml:space="preserve"> de circulación</w:t>
      </w:r>
      <w:r w:rsidR="00BE45A5">
        <w:rPr>
          <w:rFonts w:ascii="Calibri" w:hAnsi="Calibri" w:cs="Calibri"/>
          <w:iCs/>
          <w:color w:val="595959" w:themeColor="text1" w:themeTint="A6"/>
          <w:sz w:val="26"/>
          <w:szCs w:val="26"/>
        </w:rPr>
        <w:t xml:space="preserve"> del vehículo</w:t>
      </w:r>
      <w:r w:rsidRPr="00CA3388">
        <w:rPr>
          <w:rFonts w:ascii="Calibri" w:hAnsi="Calibri" w:cs="Calibri"/>
          <w:i/>
          <w:iCs/>
          <w:color w:val="595959" w:themeColor="text1" w:themeTint="A6"/>
          <w:sz w:val="26"/>
          <w:szCs w:val="26"/>
        </w:rPr>
        <w:t>.</w:t>
      </w:r>
      <w:r w:rsidRPr="00CA3388">
        <w:rPr>
          <w:rFonts w:ascii="Calibri" w:hAnsi="Calibri" w:cs="Calibri"/>
          <w:iCs/>
          <w:color w:val="595959" w:themeColor="text1" w:themeTint="A6"/>
          <w:sz w:val="26"/>
          <w:szCs w:val="26"/>
        </w:rPr>
        <w:t xml:space="preserve"> . . </w:t>
      </w:r>
      <w:r w:rsidR="00CF6BE2">
        <w:rPr>
          <w:rFonts w:ascii="Calibri" w:hAnsi="Calibri" w:cs="Calibri"/>
          <w:iCs/>
          <w:color w:val="595959" w:themeColor="text1" w:themeTint="A6"/>
          <w:sz w:val="26"/>
          <w:szCs w:val="26"/>
        </w:rPr>
        <w:t xml:space="preserve">. . . . . . . . . </w:t>
      </w:r>
    </w:p>
    <w:p w:rsidR="00CD593B" w:rsidRPr="00CA3388" w:rsidRDefault="00CD593B" w:rsidP="00BA7BA8">
      <w:pPr>
        <w:pStyle w:val="Textoindependiente"/>
        <w:tabs>
          <w:tab w:val="left" w:pos="3594"/>
        </w:tabs>
        <w:rPr>
          <w:rFonts w:ascii="Calibri" w:hAnsi="Calibri" w:cs="Calibri"/>
          <w:color w:val="595959" w:themeColor="text1" w:themeTint="A6"/>
          <w:sz w:val="26"/>
          <w:szCs w:val="26"/>
          <w:lang w:val="es-ES"/>
        </w:rPr>
      </w:pPr>
    </w:p>
    <w:p w:rsidR="00CD593B" w:rsidRPr="00CA3388" w:rsidRDefault="00CD593B" w:rsidP="00BA7BA8">
      <w:pPr>
        <w:pStyle w:val="Textoindependiente"/>
        <w:tabs>
          <w:tab w:val="left" w:pos="3594"/>
        </w:tabs>
        <w:rPr>
          <w:rFonts w:ascii="Calibri" w:hAnsi="Calibri" w:cs="Calibri"/>
          <w:iCs/>
          <w:color w:val="595959" w:themeColor="text1" w:themeTint="A6"/>
          <w:sz w:val="26"/>
          <w:szCs w:val="26"/>
        </w:rPr>
      </w:pPr>
      <w:r w:rsidRPr="00CA3388">
        <w:rPr>
          <w:rFonts w:ascii="Calibri" w:hAnsi="Calibri" w:cs="Calibri"/>
          <w:color w:val="595959" w:themeColor="text1" w:themeTint="A6"/>
          <w:sz w:val="26"/>
          <w:szCs w:val="26"/>
        </w:rPr>
        <w:t xml:space="preserve">Actos que el impetrante del proceso considera ilegales, pues, en primer término, </w:t>
      </w:r>
      <w:r w:rsidRPr="00CA3388">
        <w:rPr>
          <w:rFonts w:ascii="Calibri" w:hAnsi="Calibri" w:cs="Calibri"/>
          <w:b/>
          <w:color w:val="595959" w:themeColor="text1" w:themeTint="A6"/>
          <w:sz w:val="26"/>
          <w:szCs w:val="26"/>
        </w:rPr>
        <w:t>negó lisa y llanamente</w:t>
      </w:r>
      <w:r w:rsidRPr="00CA3388">
        <w:rPr>
          <w:rFonts w:ascii="Calibri" w:hAnsi="Calibri" w:cs="Calibri"/>
          <w:color w:val="595959" w:themeColor="text1" w:themeTint="A6"/>
          <w:sz w:val="26"/>
          <w:szCs w:val="26"/>
        </w:rPr>
        <w:t xml:space="preserve"> haber incurrido en  los hechos imputados y, en segundo término, estima </w:t>
      </w:r>
      <w:r w:rsidRPr="00CA3388">
        <w:rPr>
          <w:rFonts w:ascii="Calibri" w:hAnsi="Calibri" w:cs="Calibri"/>
          <w:iCs/>
          <w:color w:val="595959" w:themeColor="text1" w:themeTint="A6"/>
          <w:sz w:val="26"/>
          <w:szCs w:val="26"/>
        </w:rPr>
        <w:t>que el acta está indebida</w:t>
      </w:r>
      <w:r w:rsidR="00CF6BE2">
        <w:rPr>
          <w:rFonts w:ascii="Calibri" w:hAnsi="Calibri" w:cs="Calibri"/>
          <w:iCs/>
          <w:color w:val="595959" w:themeColor="text1" w:themeTint="A6"/>
          <w:sz w:val="26"/>
          <w:szCs w:val="26"/>
        </w:rPr>
        <w:t xml:space="preserve">mente fundada y motivada. . . </w:t>
      </w:r>
    </w:p>
    <w:p w:rsidR="00CD593B" w:rsidRPr="00CA3388" w:rsidRDefault="00CD593B" w:rsidP="00BA7BA8">
      <w:pPr>
        <w:pStyle w:val="Textoindependiente"/>
        <w:tabs>
          <w:tab w:val="left" w:pos="3594"/>
        </w:tabs>
        <w:rPr>
          <w:rFonts w:ascii="Calibri" w:hAnsi="Calibri" w:cs="Calibri"/>
          <w:iCs/>
          <w:color w:val="595959" w:themeColor="text1" w:themeTint="A6"/>
          <w:sz w:val="26"/>
          <w:szCs w:val="26"/>
        </w:rPr>
      </w:pPr>
    </w:p>
    <w:p w:rsidR="00CD593B" w:rsidRPr="00CA3388" w:rsidRDefault="00CD593B" w:rsidP="00BA7BA8">
      <w:pPr>
        <w:pStyle w:val="Textoindependiente"/>
        <w:tabs>
          <w:tab w:val="left" w:pos="3594"/>
        </w:tabs>
        <w:rPr>
          <w:rFonts w:ascii="Calibri" w:hAnsi="Calibri" w:cs="Calibri"/>
          <w:iCs/>
          <w:color w:val="595959" w:themeColor="text1" w:themeTint="A6"/>
          <w:sz w:val="26"/>
          <w:szCs w:val="26"/>
        </w:rPr>
      </w:pPr>
      <w:r w:rsidRPr="00CA3388">
        <w:rPr>
          <w:rFonts w:ascii="Calibri" w:hAnsi="Calibri" w:cs="Calibri"/>
          <w:iCs/>
          <w:color w:val="595959" w:themeColor="text1" w:themeTint="A6"/>
          <w:sz w:val="26"/>
          <w:szCs w:val="26"/>
        </w:rPr>
        <w:t xml:space="preserve">           A lo expresado por el impetrante, el Agente de Tránsito demandado adujo, que los conceptos de impugnación soninoperantes</w:t>
      </w:r>
      <w:r w:rsidR="00033A99" w:rsidRPr="00CA3388">
        <w:rPr>
          <w:rFonts w:ascii="Calibri" w:hAnsi="Calibri" w:cs="Calibri"/>
          <w:iCs/>
          <w:color w:val="595959" w:themeColor="text1" w:themeTint="A6"/>
          <w:sz w:val="26"/>
          <w:szCs w:val="26"/>
        </w:rPr>
        <w:t>, pues el acto impugnado no afecta el interés jurídico del actor</w:t>
      </w:r>
      <w:r w:rsidRPr="00CA3388">
        <w:rPr>
          <w:rFonts w:ascii="Calibri" w:hAnsi="Calibri" w:cs="Calibri"/>
          <w:iCs/>
          <w:color w:val="595959" w:themeColor="text1" w:themeTint="A6"/>
          <w:sz w:val="26"/>
          <w:szCs w:val="26"/>
        </w:rPr>
        <w:t xml:space="preserve"> y que se trata de meras apreciaciones subjetivas. </w:t>
      </w:r>
      <w:r w:rsidR="006B712C">
        <w:rPr>
          <w:rFonts w:ascii="Calibri" w:hAnsi="Calibri" w:cs="Calibri"/>
          <w:color w:val="595959" w:themeColor="text1" w:themeTint="A6"/>
          <w:sz w:val="26"/>
          <w:szCs w:val="26"/>
        </w:rPr>
        <w:t xml:space="preserve">. . . . . . . . . . . . . . . . . . . . . . . . . . . . . . . . . . . . . . . . . . . . . . . . . . . . . . . . . . . . </w:t>
      </w:r>
    </w:p>
    <w:p w:rsidR="00CD593B" w:rsidRPr="00CA3388" w:rsidRDefault="00CD593B" w:rsidP="00BA7BA8">
      <w:pPr>
        <w:pStyle w:val="Textoindependiente"/>
        <w:tabs>
          <w:tab w:val="left" w:pos="3594"/>
        </w:tabs>
        <w:rPr>
          <w:rFonts w:ascii="Calibri" w:hAnsi="Calibri" w:cs="Calibri"/>
          <w:iCs/>
          <w:color w:val="595959" w:themeColor="text1" w:themeTint="A6"/>
          <w:sz w:val="26"/>
          <w:szCs w:val="26"/>
        </w:rPr>
      </w:pPr>
    </w:p>
    <w:p w:rsidR="00156B64" w:rsidRDefault="00CD593B" w:rsidP="00BE45A5">
      <w:pPr>
        <w:ind w:firstLine="708"/>
        <w:jc w:val="both"/>
        <w:rPr>
          <w:rFonts w:ascii="Calibri" w:hAnsi="Calibri" w:cs="Calibri"/>
          <w:color w:val="595959" w:themeColor="text1" w:themeTint="A6"/>
          <w:sz w:val="26"/>
          <w:szCs w:val="26"/>
        </w:rPr>
      </w:pPr>
      <w:r w:rsidRPr="00CA3388">
        <w:rPr>
          <w:rFonts w:ascii="Calibri" w:hAnsi="Calibri" w:cs="Calibri"/>
          <w:color w:val="595959" w:themeColor="text1" w:themeTint="A6"/>
          <w:sz w:val="26"/>
          <w:szCs w:val="26"/>
        </w:rPr>
        <w:t xml:space="preserve">Así las cosas, la </w:t>
      </w:r>
      <w:r w:rsidRPr="00CA3388">
        <w:rPr>
          <w:rFonts w:ascii="Calibri" w:hAnsi="Calibri" w:cs="Calibri"/>
          <w:i/>
          <w:color w:val="595959" w:themeColor="text1" w:themeTint="A6"/>
          <w:sz w:val="26"/>
          <w:szCs w:val="26"/>
        </w:rPr>
        <w:t>“litis”</w:t>
      </w:r>
      <w:r w:rsidRPr="00CA3388">
        <w:rPr>
          <w:rFonts w:ascii="Calibri" w:hAnsi="Calibri" w:cs="Calibri"/>
          <w:color w:val="595959" w:themeColor="text1" w:themeTint="A6"/>
          <w:sz w:val="26"/>
          <w:szCs w:val="26"/>
        </w:rPr>
        <w:t xml:space="preserve"> planteada se hace consistir en determinar la legalidad o ilegalidad del acta de infracción </w:t>
      </w:r>
      <w:r w:rsidR="00156B64">
        <w:rPr>
          <w:rFonts w:ascii="Calibri" w:hAnsi="Calibri" w:cs="Calibri"/>
          <w:color w:val="595959" w:themeColor="text1" w:themeTint="A6"/>
          <w:sz w:val="26"/>
          <w:szCs w:val="26"/>
        </w:rPr>
        <w:t xml:space="preserve">con </w:t>
      </w:r>
      <w:r w:rsidRPr="00CA3388">
        <w:rPr>
          <w:rFonts w:ascii="Calibri" w:hAnsi="Calibri" w:cs="Calibri"/>
          <w:color w:val="595959" w:themeColor="text1" w:themeTint="A6"/>
          <w:sz w:val="26"/>
          <w:szCs w:val="26"/>
        </w:rPr>
        <w:t xml:space="preserve">número </w:t>
      </w:r>
      <w:r w:rsidR="00033A99" w:rsidRPr="00CA3388">
        <w:rPr>
          <w:rFonts w:ascii="Calibri" w:hAnsi="Calibri" w:cs="Calibri"/>
          <w:color w:val="595959" w:themeColor="text1" w:themeTint="A6"/>
          <w:sz w:val="26"/>
          <w:szCs w:val="26"/>
        </w:rPr>
        <w:t>T-5548443 (T guion cinco-cinco-cuatro-ocho-cuatro-cuatro-tres)</w:t>
      </w:r>
      <w:r w:rsidRPr="00CA3388">
        <w:rPr>
          <w:rFonts w:ascii="Calibri" w:hAnsi="Calibri" w:cs="Calibri"/>
          <w:color w:val="595959" w:themeColor="text1" w:themeTint="A6"/>
          <w:sz w:val="26"/>
          <w:szCs w:val="26"/>
        </w:rPr>
        <w:t xml:space="preserve">, de fecha </w:t>
      </w:r>
      <w:r w:rsidR="00033A99" w:rsidRPr="00CA3388">
        <w:rPr>
          <w:rFonts w:ascii="Calibri" w:hAnsi="Calibri" w:cs="Calibri"/>
          <w:color w:val="595959" w:themeColor="text1" w:themeTint="A6"/>
          <w:sz w:val="26"/>
          <w:szCs w:val="26"/>
        </w:rPr>
        <w:t xml:space="preserve">7 siete de marzo del año </w:t>
      </w:r>
    </w:p>
    <w:p w:rsidR="00156B64" w:rsidRDefault="00156B64" w:rsidP="00156B64">
      <w:pPr>
        <w:jc w:val="right"/>
        <w:rPr>
          <w:rFonts w:ascii="Calibri" w:hAnsi="Calibri" w:cs="Calibri"/>
          <w:b/>
          <w:iCs/>
          <w:color w:val="595959" w:themeColor="text1" w:themeTint="A6"/>
          <w:sz w:val="26"/>
          <w:szCs w:val="26"/>
        </w:rPr>
      </w:pPr>
      <w:r>
        <w:rPr>
          <w:rFonts w:ascii="Calibri" w:hAnsi="Calibri"/>
          <w:b/>
          <w:color w:val="595959" w:themeColor="text1" w:themeTint="A6"/>
          <w:sz w:val="26"/>
          <w:szCs w:val="22"/>
        </w:rPr>
        <w:t xml:space="preserve">Expediente número </w:t>
      </w:r>
      <w:r>
        <w:rPr>
          <w:rFonts w:ascii="Calibri" w:hAnsi="Calibri" w:cs="Calibri"/>
          <w:b/>
          <w:color w:val="595959" w:themeColor="text1" w:themeTint="A6"/>
          <w:sz w:val="26"/>
          <w:szCs w:val="26"/>
        </w:rPr>
        <w:t>0408</w:t>
      </w:r>
      <w:r>
        <w:rPr>
          <w:rFonts w:ascii="Calibri" w:hAnsi="Calibri" w:cs="Calibri"/>
          <w:b/>
          <w:bCs/>
          <w:iCs/>
          <w:color w:val="595959" w:themeColor="text1" w:themeTint="A6"/>
          <w:sz w:val="26"/>
          <w:szCs w:val="26"/>
        </w:rPr>
        <w:t>/2doJAM/2017</w:t>
      </w:r>
      <w:r>
        <w:rPr>
          <w:rFonts w:ascii="Calibri" w:hAnsi="Calibri" w:cs="Calibri"/>
          <w:b/>
          <w:iCs/>
          <w:color w:val="595959" w:themeColor="text1" w:themeTint="A6"/>
          <w:sz w:val="26"/>
          <w:szCs w:val="26"/>
        </w:rPr>
        <w:t>-JN</w:t>
      </w:r>
    </w:p>
    <w:p w:rsidR="00156B64" w:rsidRDefault="00156B64" w:rsidP="00BE45A5">
      <w:pPr>
        <w:ind w:firstLine="708"/>
        <w:jc w:val="both"/>
        <w:rPr>
          <w:rFonts w:ascii="Calibri" w:hAnsi="Calibri" w:cs="Calibri"/>
          <w:color w:val="595959" w:themeColor="text1" w:themeTint="A6"/>
          <w:sz w:val="26"/>
          <w:szCs w:val="26"/>
        </w:rPr>
      </w:pPr>
    </w:p>
    <w:p w:rsidR="00CD593B" w:rsidRPr="00CA3388" w:rsidRDefault="00033A99" w:rsidP="00156B64">
      <w:pPr>
        <w:jc w:val="both"/>
        <w:rPr>
          <w:rFonts w:ascii="Calibri" w:hAnsi="Calibri" w:cs="Calibri"/>
          <w:color w:val="595959" w:themeColor="text1" w:themeTint="A6"/>
          <w:sz w:val="26"/>
          <w:szCs w:val="26"/>
        </w:rPr>
      </w:pPr>
      <w:r w:rsidRPr="00CA3388">
        <w:rPr>
          <w:rFonts w:ascii="Calibri" w:hAnsi="Calibri" w:cs="Calibri"/>
          <w:color w:val="595959" w:themeColor="text1" w:themeTint="A6"/>
          <w:sz w:val="26"/>
          <w:szCs w:val="26"/>
        </w:rPr>
        <w:t>2017 dos mil diecisiete</w:t>
      </w:r>
      <w:r w:rsidR="00CD593B" w:rsidRPr="00CA3388">
        <w:rPr>
          <w:rFonts w:ascii="Calibri" w:hAnsi="Calibri" w:cs="Calibri"/>
          <w:color w:val="595959" w:themeColor="text1" w:themeTint="A6"/>
          <w:sz w:val="26"/>
          <w:szCs w:val="26"/>
        </w:rPr>
        <w:t xml:space="preserve">; además, lade establecer la procedencia o improcedencia de ladevolución de la </w:t>
      </w:r>
      <w:r w:rsidRPr="00CA3388">
        <w:rPr>
          <w:rFonts w:ascii="Calibri" w:hAnsi="Calibri" w:cs="Calibri"/>
          <w:color w:val="595959" w:themeColor="text1" w:themeTint="A6"/>
          <w:sz w:val="26"/>
          <w:szCs w:val="26"/>
        </w:rPr>
        <w:t xml:space="preserve">placa de circulación que fuera retenida por concepto de la multa que en su caso se impusiera </w:t>
      </w:r>
      <w:r w:rsidR="00CD593B" w:rsidRPr="00CA3388">
        <w:rPr>
          <w:rFonts w:ascii="Calibri" w:hAnsi="Calibri" w:cs="Calibri"/>
          <w:color w:val="595959" w:themeColor="text1" w:themeTint="A6"/>
          <w:sz w:val="26"/>
          <w:szCs w:val="26"/>
        </w:rPr>
        <w:t xml:space="preserve">. . . . . . . . . . . . . . . . </w:t>
      </w:r>
      <w:r w:rsidRPr="00CA3388">
        <w:rPr>
          <w:rFonts w:ascii="Calibri" w:hAnsi="Calibri" w:cs="Calibri"/>
          <w:color w:val="595959" w:themeColor="text1" w:themeTint="A6"/>
          <w:sz w:val="26"/>
          <w:szCs w:val="26"/>
        </w:rPr>
        <w:t xml:space="preserve">. . . . . . . </w:t>
      </w:r>
    </w:p>
    <w:p w:rsidR="00BE45A5" w:rsidRPr="00156B64" w:rsidRDefault="00BE45A5" w:rsidP="00156B64">
      <w:pPr>
        <w:pStyle w:val="Textoindependiente"/>
        <w:rPr>
          <w:rFonts w:ascii="Calibri" w:hAnsi="Calibri" w:cs="Calibri"/>
          <w:b/>
          <w:bCs/>
          <w:i/>
          <w:iCs/>
          <w:color w:val="595959" w:themeColor="text1" w:themeTint="A6"/>
          <w:sz w:val="26"/>
          <w:szCs w:val="26"/>
          <w:lang w:val="es-ES"/>
        </w:rPr>
      </w:pPr>
    </w:p>
    <w:p w:rsidR="00DE11AC" w:rsidRPr="00CA3388" w:rsidRDefault="00DE11AC" w:rsidP="00DE11AC">
      <w:pPr>
        <w:pStyle w:val="Textoindependiente"/>
        <w:ind w:firstLine="708"/>
        <w:rPr>
          <w:rFonts w:ascii="Calibri" w:hAnsi="Calibri"/>
          <w:b/>
          <w:color w:val="595959" w:themeColor="text1" w:themeTint="A6"/>
          <w:sz w:val="26"/>
        </w:rPr>
      </w:pPr>
      <w:r w:rsidRPr="00CA3388">
        <w:rPr>
          <w:rFonts w:ascii="Calibri" w:hAnsi="Calibri" w:cs="Calibri"/>
          <w:b/>
          <w:bCs/>
          <w:i/>
          <w:iCs/>
          <w:color w:val="595959" w:themeColor="text1" w:themeTint="A6"/>
          <w:sz w:val="26"/>
          <w:szCs w:val="26"/>
        </w:rPr>
        <w:t xml:space="preserve">SEXTO.- </w:t>
      </w:r>
      <w:r w:rsidRPr="00CA3388">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CA3388">
        <w:rPr>
          <w:rFonts w:ascii="Calibri" w:hAnsi="Calibri"/>
          <w:color w:val="595959" w:themeColor="text1" w:themeTint="A6"/>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CA3388">
        <w:rPr>
          <w:rFonts w:ascii="Calibri" w:hAnsi="Calibri"/>
          <w:b/>
          <w:color w:val="595959" w:themeColor="text1" w:themeTint="A6"/>
          <w:sz w:val="26"/>
        </w:rPr>
        <w:t>Primero</w:t>
      </w:r>
      <w:r w:rsidRPr="00CA3388">
        <w:rPr>
          <w:rFonts w:ascii="Calibri" w:hAnsi="Calibri"/>
          <w:color w:val="595959" w:themeColor="text1" w:themeTint="A6"/>
          <w:sz w:val="26"/>
        </w:rPr>
        <w:t>, en su</w:t>
      </w:r>
      <w:r w:rsidR="00156B64">
        <w:rPr>
          <w:rFonts w:ascii="Calibri" w:hAnsi="Calibri"/>
          <w:color w:val="595959" w:themeColor="text1" w:themeTint="A6"/>
          <w:sz w:val="26"/>
        </w:rPr>
        <w:t>s</w:t>
      </w:r>
      <w:r w:rsidRPr="00CA3388">
        <w:rPr>
          <w:rFonts w:ascii="Calibri" w:hAnsi="Calibri"/>
          <w:b/>
          <w:color w:val="595959" w:themeColor="text1" w:themeTint="A6"/>
          <w:sz w:val="26"/>
        </w:rPr>
        <w:t>inciso</w:t>
      </w:r>
      <w:r w:rsidR="00156B64">
        <w:rPr>
          <w:rFonts w:ascii="Calibri" w:hAnsi="Calibri"/>
          <w:b/>
          <w:color w:val="595959" w:themeColor="text1" w:themeTint="A6"/>
          <w:sz w:val="26"/>
        </w:rPr>
        <w:t>s</w:t>
      </w:r>
      <w:r w:rsidRPr="00CA3388">
        <w:rPr>
          <w:rFonts w:ascii="Calibri" w:hAnsi="Calibri"/>
          <w:b/>
          <w:color w:val="595959" w:themeColor="text1" w:themeTint="A6"/>
          <w:sz w:val="26"/>
        </w:rPr>
        <w:t xml:space="preserve"> A yB</w:t>
      </w:r>
      <w:r w:rsidRPr="00CA3388">
        <w:rPr>
          <w:rFonts w:ascii="Calibri" w:hAnsi="Calibri"/>
          <w:color w:val="595959" w:themeColor="text1" w:themeTint="A6"/>
          <w:sz w:val="26"/>
        </w:rPr>
        <w:t xml:space="preserve"> del capítulo de conceptos de impugnación de su escrito de demanda, sin necesidad de transcribirlo en su totalidad, así como tampoco el segundo; sirviendo para ello el criterio sostenido por el Tribunal Colegiado de Circuito, mencionado en la siguiente Jurisprudencia: </w:t>
      </w:r>
      <w:r w:rsidRPr="00CA3388">
        <w:rPr>
          <w:rFonts w:ascii="Calibri" w:hAnsi="Calibri"/>
          <w:color w:val="595959" w:themeColor="text1" w:themeTint="A6"/>
          <w:sz w:val="26"/>
          <w:szCs w:val="26"/>
        </w:rPr>
        <w:t>. . . . . . . . . . . .</w:t>
      </w:r>
      <w:r w:rsidR="00156B64">
        <w:rPr>
          <w:rFonts w:ascii="Calibri" w:hAnsi="Calibri"/>
          <w:color w:val="595959" w:themeColor="text1" w:themeTint="A6"/>
          <w:sz w:val="26"/>
          <w:szCs w:val="26"/>
        </w:rPr>
        <w:t xml:space="preserve"> . . . . . . . . . . . . </w:t>
      </w:r>
    </w:p>
    <w:p w:rsidR="00DE11AC" w:rsidRPr="00CA3388" w:rsidRDefault="00DE11AC" w:rsidP="00DE11AC">
      <w:pPr>
        <w:ind w:firstLine="708"/>
        <w:jc w:val="both"/>
        <w:rPr>
          <w:color w:val="595959" w:themeColor="text1" w:themeTint="A6"/>
          <w:sz w:val="20"/>
          <w:szCs w:val="20"/>
          <w:lang w:val="es-MX"/>
        </w:rPr>
      </w:pPr>
    </w:p>
    <w:p w:rsidR="00DE11AC" w:rsidRPr="00CA3388" w:rsidRDefault="00DE11AC" w:rsidP="00DE11AC">
      <w:pPr>
        <w:ind w:firstLine="708"/>
        <w:jc w:val="both"/>
        <w:rPr>
          <w:rFonts w:ascii="Calibri" w:hAnsi="Calibri" w:cs="Calibri"/>
          <w:i/>
          <w:iCs/>
          <w:color w:val="595959" w:themeColor="text1" w:themeTint="A6"/>
          <w:sz w:val="22"/>
        </w:rPr>
      </w:pPr>
      <w:r w:rsidRPr="00CA3388">
        <w:rPr>
          <w:rFonts w:ascii="Calibri" w:hAnsi="Calibri"/>
          <w:b/>
          <w:bCs/>
          <w:i/>
          <w:iCs/>
          <w:color w:val="595959" w:themeColor="text1" w:themeTint="A6"/>
          <w:sz w:val="26"/>
        </w:rPr>
        <w:t xml:space="preserve">“CONCEPTOS DE VIOLACIÓN. EL JUEZ NO ESTÁ OBLIGADO A TRANSCRIBIRLOS. </w:t>
      </w:r>
      <w:r w:rsidRPr="00CA3388">
        <w:rPr>
          <w:rFonts w:ascii="Calibri" w:hAnsi="Calibri"/>
          <w:i/>
          <w:iCs/>
          <w:color w:val="595959" w:themeColor="text1" w:themeTint="A6"/>
          <w:sz w:val="26"/>
        </w:rPr>
        <w:t xml:space="preserve">El hecho de que el Juez Federal no transcriba en su fallo los </w:t>
      </w:r>
      <w:r w:rsidRPr="00CA3388">
        <w:rPr>
          <w:rFonts w:ascii="Calibri" w:hAnsi="Calibri"/>
          <w:i/>
          <w:iCs/>
          <w:color w:val="595959" w:themeColor="text1" w:themeTint="A6"/>
          <w:sz w:val="26"/>
        </w:rPr>
        <w:lastRenderedPageBreak/>
        <w:t xml:space="preserve">conceptos de violación expresados en la demanda, no implica que haya infringido disposiciones de </w:t>
      </w:r>
      <w:smartTag w:uri="urn:schemas-microsoft-com:office:smarttags" w:element="PersonName">
        <w:smartTagPr>
          <w:attr w:name="ProductID" w:val="la Ley"/>
        </w:smartTagPr>
        <w:r w:rsidRPr="00CA3388">
          <w:rPr>
            <w:rFonts w:ascii="Calibri" w:hAnsi="Calibri"/>
            <w:i/>
            <w:iCs/>
            <w:color w:val="595959" w:themeColor="text1" w:themeTint="A6"/>
            <w:sz w:val="26"/>
          </w:rPr>
          <w:t>la Ley</w:t>
        </w:r>
      </w:smartTag>
      <w:r w:rsidRPr="00CA3388">
        <w:rPr>
          <w:rFonts w:ascii="Calibri" w:hAnsi="Calibri"/>
          <w:i/>
          <w:iCs/>
          <w:color w:val="595959" w:themeColor="text1" w:themeTint="A6"/>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A3388">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CA3388">
          <w:rPr>
            <w:rFonts w:ascii="Calibri" w:hAnsi="Calibri" w:cs="Calibri"/>
            <w:i/>
            <w:iCs/>
            <w:color w:val="595959" w:themeColor="text1" w:themeTint="A6"/>
            <w:sz w:val="20"/>
            <w:szCs w:val="20"/>
          </w:rPr>
          <w:t>599”</w:t>
        </w:r>
      </w:smartTag>
      <w:r w:rsidRPr="00CA3388">
        <w:rPr>
          <w:rFonts w:ascii="Calibri" w:hAnsi="Calibri" w:cs="Calibri"/>
          <w:i/>
          <w:iCs/>
          <w:color w:val="595959" w:themeColor="text1" w:themeTint="A6"/>
          <w:sz w:val="20"/>
          <w:szCs w:val="20"/>
        </w:rPr>
        <w:t xml:space="preserve">. </w:t>
      </w:r>
      <w:r w:rsidRPr="00CA3388">
        <w:rPr>
          <w:rFonts w:ascii="Calibri" w:hAnsi="Calibri" w:cs="Calibri"/>
          <w:i/>
          <w:iCs/>
          <w:color w:val="595959" w:themeColor="text1" w:themeTint="A6"/>
          <w:sz w:val="26"/>
        </w:rPr>
        <w:t xml:space="preserve">. . . . . . . . . . . . . . . . . . . . . . . . . . . . </w:t>
      </w:r>
    </w:p>
    <w:p w:rsidR="00DE11AC" w:rsidRPr="00CA3388" w:rsidRDefault="00DE11AC" w:rsidP="00DE11AC">
      <w:pPr>
        <w:jc w:val="both"/>
        <w:rPr>
          <w:rFonts w:ascii="Calibri" w:hAnsi="Calibri" w:cs="Calibri"/>
          <w:color w:val="595959" w:themeColor="text1" w:themeTint="A6"/>
          <w:sz w:val="26"/>
          <w:szCs w:val="26"/>
        </w:rPr>
      </w:pPr>
    </w:p>
    <w:p w:rsidR="00DE11AC" w:rsidRPr="00CA3388" w:rsidRDefault="00DE11AC" w:rsidP="00DE11AC">
      <w:pPr>
        <w:ind w:firstLine="708"/>
        <w:jc w:val="both"/>
        <w:rPr>
          <w:rFonts w:ascii="Calibri" w:hAnsi="Calibri" w:cs="Calibri"/>
          <w:i/>
          <w:color w:val="595959" w:themeColor="text1" w:themeTint="A6"/>
          <w:sz w:val="26"/>
          <w:szCs w:val="26"/>
        </w:rPr>
      </w:pPr>
      <w:r w:rsidRPr="00CA3388">
        <w:rPr>
          <w:rFonts w:ascii="Calibri" w:hAnsi="Calibri" w:cs="Calibri"/>
          <w:color w:val="595959" w:themeColor="text1" w:themeTint="A6"/>
          <w:sz w:val="26"/>
          <w:szCs w:val="26"/>
        </w:rPr>
        <w:t xml:space="preserve">Así las cosas, en el primer concepto de impugnación señalado, el actor expuso: </w:t>
      </w:r>
      <w:r w:rsidRPr="00CA3388">
        <w:rPr>
          <w:rFonts w:ascii="Calibri" w:hAnsi="Calibri" w:cs="Calibri"/>
          <w:b/>
          <w:i/>
          <w:color w:val="595959" w:themeColor="text1" w:themeTint="A6"/>
          <w:sz w:val="26"/>
          <w:szCs w:val="26"/>
        </w:rPr>
        <w:t>“</w:t>
      </w:r>
      <w:r w:rsidRPr="00CA3388">
        <w:rPr>
          <w:rFonts w:ascii="Calibri" w:hAnsi="Calibri" w:cs="Calibri"/>
          <w:i/>
          <w:color w:val="595959" w:themeColor="text1" w:themeTint="A6"/>
          <w:sz w:val="26"/>
          <w:szCs w:val="26"/>
        </w:rPr>
        <w:t>El acto impugnado… vulnera mis derechos en virtud de que se emitió sin cumplir con el requisito…. de la debida fundamentación y motivación…”. . . . . . . . .</w:t>
      </w:r>
    </w:p>
    <w:p w:rsidR="00DE11AC" w:rsidRPr="00CA3388" w:rsidRDefault="00DE11AC" w:rsidP="00DE11AC">
      <w:pPr>
        <w:jc w:val="both"/>
        <w:rPr>
          <w:rFonts w:ascii="Calibri" w:eastAsia="Calibri" w:hAnsi="Calibri" w:cs="Calibri"/>
          <w:b/>
          <w:i/>
          <w:color w:val="595959" w:themeColor="text1" w:themeTint="A6"/>
          <w:sz w:val="20"/>
          <w:szCs w:val="20"/>
        </w:rPr>
      </w:pPr>
    </w:p>
    <w:p w:rsidR="00CD593B" w:rsidRPr="00CA3388" w:rsidRDefault="00DE11AC" w:rsidP="00DE11AC">
      <w:pPr>
        <w:ind w:firstLine="708"/>
        <w:jc w:val="both"/>
        <w:rPr>
          <w:rFonts w:ascii="Calibri" w:hAnsi="Calibri" w:cs="Calibri"/>
          <w:i/>
          <w:color w:val="595959" w:themeColor="text1" w:themeTint="A6"/>
          <w:sz w:val="26"/>
          <w:szCs w:val="26"/>
        </w:rPr>
      </w:pPr>
      <w:r w:rsidRPr="00CA3388">
        <w:rPr>
          <w:rFonts w:ascii="Calibri" w:hAnsi="Calibri" w:cs="Calibri"/>
          <w:color w:val="595959" w:themeColor="text1" w:themeTint="A6"/>
          <w:sz w:val="26"/>
          <w:szCs w:val="26"/>
        </w:rPr>
        <w:t xml:space="preserve">Y en cuanto al primer motivo de la infracción en el inciso </w:t>
      </w:r>
      <w:r w:rsidRPr="00CA3388">
        <w:rPr>
          <w:rFonts w:ascii="Calibri" w:hAnsi="Calibri" w:cs="Calibri"/>
          <w:b/>
          <w:color w:val="595959" w:themeColor="text1" w:themeTint="A6"/>
          <w:sz w:val="26"/>
          <w:szCs w:val="26"/>
        </w:rPr>
        <w:t>A</w:t>
      </w:r>
      <w:r w:rsidRPr="00CA3388">
        <w:rPr>
          <w:rFonts w:ascii="Calibri" w:hAnsi="Calibri" w:cs="Calibri"/>
          <w:color w:val="595959" w:themeColor="text1" w:themeTint="A6"/>
          <w:sz w:val="26"/>
          <w:szCs w:val="26"/>
        </w:rPr>
        <w:t xml:space="preserve"> expresó: “</w:t>
      </w:r>
      <w:r w:rsidRPr="00CA3388">
        <w:rPr>
          <w:rFonts w:ascii="Calibri" w:hAnsi="Calibri" w:cs="Calibri"/>
          <w:i/>
          <w:color w:val="595959" w:themeColor="text1" w:themeTint="A6"/>
          <w:sz w:val="26"/>
          <w:szCs w:val="26"/>
        </w:rPr>
        <w:t xml:space="preserve">…el ahora demandado establece…lo siguiente: </w:t>
      </w:r>
      <w:r w:rsidR="00DE7AAB" w:rsidRPr="00CA3388">
        <w:rPr>
          <w:rFonts w:ascii="Calibri" w:hAnsi="Calibri" w:cs="Calibri"/>
          <w:b/>
          <w:i/>
          <w:color w:val="595959" w:themeColor="text1" w:themeTint="A6"/>
          <w:sz w:val="26"/>
          <w:szCs w:val="26"/>
        </w:rPr>
        <w:t>‘Colocar l</w:t>
      </w:r>
      <w:r w:rsidRPr="00CA3388">
        <w:rPr>
          <w:rFonts w:ascii="Calibri" w:hAnsi="Calibri" w:cs="Calibri"/>
          <w:b/>
          <w:i/>
          <w:color w:val="595959" w:themeColor="text1" w:themeTint="A6"/>
          <w:sz w:val="26"/>
          <w:szCs w:val="26"/>
        </w:rPr>
        <w:t>aplaca en un lugar diferente por el traerla en el interior’</w:t>
      </w:r>
      <w:r w:rsidRPr="00CA3388">
        <w:rPr>
          <w:rFonts w:ascii="Calibri" w:hAnsi="Calibri" w:cs="Calibri"/>
          <w:i/>
          <w:color w:val="595959" w:themeColor="text1" w:themeTint="A6"/>
          <w:sz w:val="26"/>
          <w:szCs w:val="26"/>
        </w:rPr>
        <w:t>…la aseveración anterior es bastante escueta e insuficiente….Lo anterior hace que el acta…. carezca de debida fundamentación y motivación….debió establecer de manera pormenorizada la forma o la manera en la que se percató de que la placa se encontraba col</w:t>
      </w:r>
      <w:r w:rsidR="00333312">
        <w:rPr>
          <w:rFonts w:ascii="Calibri" w:hAnsi="Calibri" w:cs="Calibri"/>
          <w:i/>
          <w:color w:val="595959" w:themeColor="text1" w:themeTint="A6"/>
          <w:sz w:val="26"/>
          <w:szCs w:val="26"/>
        </w:rPr>
        <w:t>ocada en lugar diferente…”. . . .</w:t>
      </w:r>
      <w:r w:rsidR="00333312">
        <w:rPr>
          <w:rFonts w:ascii="Calibri" w:hAnsi="Calibri" w:cs="Calibri"/>
          <w:color w:val="595959" w:themeColor="text1" w:themeTint="A6"/>
          <w:sz w:val="26"/>
          <w:szCs w:val="26"/>
        </w:rPr>
        <w:t xml:space="preserve">. . . . . . . . . . . . . . . . . . . . . . . . . . . . . . . . . . . . . . . . . . . . . . . . </w:t>
      </w:r>
    </w:p>
    <w:p w:rsidR="00DE11AC" w:rsidRPr="00CA3388" w:rsidRDefault="00DE11AC" w:rsidP="00DE11AC">
      <w:pPr>
        <w:ind w:firstLine="708"/>
        <w:jc w:val="both"/>
        <w:rPr>
          <w:rFonts w:ascii="Calibri" w:hAnsi="Calibri" w:cs="Calibri"/>
          <w:color w:val="595959" w:themeColor="text1" w:themeTint="A6"/>
          <w:sz w:val="26"/>
          <w:szCs w:val="26"/>
        </w:rPr>
      </w:pPr>
    </w:p>
    <w:p w:rsidR="00CD593B" w:rsidRPr="00CA3388" w:rsidRDefault="00CD593B" w:rsidP="00BA7BA8">
      <w:pPr>
        <w:ind w:firstLine="708"/>
        <w:jc w:val="both"/>
        <w:rPr>
          <w:rFonts w:ascii="Calibri" w:hAnsi="Calibri" w:cs="Calibri"/>
          <w:i/>
          <w:color w:val="595959" w:themeColor="text1" w:themeTint="A6"/>
          <w:sz w:val="26"/>
          <w:szCs w:val="26"/>
        </w:rPr>
      </w:pPr>
      <w:r w:rsidRPr="00CA3388">
        <w:rPr>
          <w:rFonts w:ascii="Calibri" w:hAnsi="Calibri" w:cs="Calibri"/>
          <w:color w:val="595959" w:themeColor="text1" w:themeTint="A6"/>
          <w:sz w:val="26"/>
          <w:szCs w:val="26"/>
        </w:rPr>
        <w:t xml:space="preserve">A lo aseverado por el actor, la autoridad demandada expresó que </w:t>
      </w:r>
      <w:r w:rsidR="00DE11AC" w:rsidRPr="00CA3388">
        <w:rPr>
          <w:rFonts w:ascii="Calibri" w:hAnsi="Calibri" w:cs="Calibri"/>
          <w:color w:val="595959" w:themeColor="text1" w:themeTint="A6"/>
          <w:sz w:val="26"/>
          <w:szCs w:val="26"/>
        </w:rPr>
        <w:t xml:space="preserve">el acta de infracción no afecta el interés jurídico del </w:t>
      </w:r>
      <w:r w:rsidR="00E018FE">
        <w:rPr>
          <w:rFonts w:ascii="Calibri" w:hAnsi="Calibri" w:cs="Calibri"/>
          <w:color w:val="595959" w:themeColor="text1" w:themeTint="A6"/>
          <w:sz w:val="26"/>
          <w:szCs w:val="26"/>
        </w:rPr>
        <w:t>promovente y</w:t>
      </w:r>
      <w:r w:rsidR="00DE11AC" w:rsidRPr="00CA3388">
        <w:rPr>
          <w:rFonts w:ascii="Calibri" w:hAnsi="Calibri" w:cs="Calibri"/>
          <w:color w:val="595959" w:themeColor="text1" w:themeTint="A6"/>
          <w:sz w:val="26"/>
          <w:szCs w:val="26"/>
        </w:rPr>
        <w:t xml:space="preserve"> que los agravios son inoperantes</w:t>
      </w:r>
      <w:r w:rsidRPr="00CA3388">
        <w:rPr>
          <w:rFonts w:ascii="Calibri" w:hAnsi="Calibri" w:cs="Calibri"/>
          <w:color w:val="595959" w:themeColor="text1" w:themeTint="A6"/>
          <w:sz w:val="26"/>
          <w:szCs w:val="26"/>
        </w:rPr>
        <w:t xml:space="preserve">. . . . . . . . . . . . . . . . . . . . . . . </w:t>
      </w:r>
      <w:r w:rsidR="00DE11AC" w:rsidRPr="00CA3388">
        <w:rPr>
          <w:rFonts w:ascii="Calibri" w:hAnsi="Calibri" w:cs="Calibri"/>
          <w:color w:val="595959" w:themeColor="text1" w:themeTint="A6"/>
          <w:sz w:val="26"/>
          <w:szCs w:val="26"/>
        </w:rPr>
        <w:t>. . . .</w:t>
      </w:r>
      <w:r w:rsidR="00056098" w:rsidRPr="00CA3388">
        <w:rPr>
          <w:rFonts w:ascii="Calibri" w:hAnsi="Calibri" w:cs="Calibri"/>
          <w:color w:val="595959" w:themeColor="text1" w:themeTint="A6"/>
          <w:sz w:val="26"/>
          <w:szCs w:val="26"/>
        </w:rPr>
        <w:t xml:space="preserve"> . . . </w:t>
      </w:r>
      <w:r w:rsidR="00056098" w:rsidRPr="00CA3388">
        <w:rPr>
          <w:rFonts w:ascii="Calibri" w:hAnsi="Calibri"/>
          <w:color w:val="595959" w:themeColor="text1" w:themeTint="A6"/>
          <w:sz w:val="26"/>
          <w:szCs w:val="26"/>
        </w:rPr>
        <w:t xml:space="preserve">. . . . . . . . . . . . . . . . . . . . . . . . . . . . . </w:t>
      </w:r>
    </w:p>
    <w:p w:rsidR="00CD593B" w:rsidRPr="00CA3388" w:rsidRDefault="00CD593B" w:rsidP="00BA7BA8">
      <w:pPr>
        <w:ind w:firstLine="708"/>
        <w:jc w:val="both"/>
        <w:rPr>
          <w:rFonts w:ascii="Calibri" w:hAnsi="Calibri" w:cs="Calibri"/>
          <w:i/>
          <w:color w:val="595959" w:themeColor="text1" w:themeTint="A6"/>
          <w:sz w:val="26"/>
          <w:szCs w:val="26"/>
        </w:rPr>
      </w:pPr>
    </w:p>
    <w:p w:rsidR="00CD593B" w:rsidRPr="00CA3388" w:rsidRDefault="00CD593B" w:rsidP="00BA7BA8">
      <w:pPr>
        <w:ind w:firstLine="708"/>
        <w:jc w:val="both"/>
        <w:rPr>
          <w:rFonts w:ascii="Calibri" w:hAnsi="Calibri" w:cs="Calibri"/>
          <w:i/>
          <w:color w:val="595959" w:themeColor="text1" w:themeTint="A6"/>
          <w:sz w:val="26"/>
          <w:szCs w:val="26"/>
        </w:rPr>
      </w:pPr>
      <w:r w:rsidRPr="00CA3388">
        <w:rPr>
          <w:rFonts w:ascii="Calibri" w:hAnsi="Calibri" w:cs="Calibri"/>
          <w:bCs/>
          <w:color w:val="595959" w:themeColor="text1" w:themeTint="A6"/>
          <w:sz w:val="26"/>
          <w:szCs w:val="26"/>
        </w:rPr>
        <w:t xml:space="preserve">Analizado que es lo expuesto por las partes así como el acta de infracción impugnada, el concepto de impugnación </w:t>
      </w:r>
      <w:r w:rsidR="00056098" w:rsidRPr="00CA3388">
        <w:rPr>
          <w:rFonts w:ascii="Calibri" w:hAnsi="Calibri" w:cs="Calibri"/>
          <w:bCs/>
          <w:color w:val="595959" w:themeColor="text1" w:themeTint="A6"/>
          <w:sz w:val="26"/>
          <w:szCs w:val="26"/>
        </w:rPr>
        <w:t>en su inciso analizado</w:t>
      </w:r>
      <w:r w:rsidRPr="00CA3388">
        <w:rPr>
          <w:rFonts w:ascii="Calibri" w:hAnsi="Calibri" w:cs="Calibri"/>
          <w:bCs/>
          <w:color w:val="595959" w:themeColor="text1" w:themeTint="A6"/>
          <w:sz w:val="26"/>
          <w:szCs w:val="26"/>
        </w:rPr>
        <w:t xml:space="preserve">, en cuanto a la indebida motivación de la boleta en estudio, resulta </w:t>
      </w:r>
      <w:r w:rsidRPr="00CA3388">
        <w:rPr>
          <w:rFonts w:ascii="Calibri" w:hAnsi="Calibri" w:cs="Calibri"/>
          <w:b/>
          <w:bCs/>
          <w:color w:val="595959" w:themeColor="text1" w:themeTint="A6"/>
          <w:sz w:val="26"/>
          <w:szCs w:val="26"/>
        </w:rPr>
        <w:t>fundado</w:t>
      </w:r>
      <w:r w:rsidRPr="00CA3388">
        <w:rPr>
          <w:rFonts w:ascii="Calibri" w:hAnsi="Calibri" w:cs="Calibri"/>
          <w:bCs/>
          <w:color w:val="595959" w:themeColor="text1" w:themeTint="A6"/>
          <w:sz w:val="26"/>
          <w:szCs w:val="26"/>
        </w:rPr>
        <w:t xml:space="preserve">. . </w:t>
      </w:r>
      <w:r w:rsidR="00E018FE">
        <w:rPr>
          <w:rFonts w:ascii="Calibri" w:hAnsi="Calibri" w:cs="Calibri"/>
          <w:bCs/>
          <w:color w:val="595959" w:themeColor="text1" w:themeTint="A6"/>
          <w:sz w:val="26"/>
          <w:szCs w:val="26"/>
        </w:rPr>
        <w:t xml:space="preserve">. . . . . . . . . . . . . . . </w:t>
      </w:r>
    </w:p>
    <w:p w:rsidR="00CD593B" w:rsidRPr="00CA3388" w:rsidRDefault="00CD593B" w:rsidP="00BA7BA8">
      <w:pPr>
        <w:jc w:val="both"/>
        <w:rPr>
          <w:rFonts w:ascii="Calibri" w:hAnsi="Calibri" w:cs="Calibri"/>
          <w:bCs/>
          <w:color w:val="595959" w:themeColor="text1" w:themeTint="A6"/>
          <w:sz w:val="26"/>
          <w:szCs w:val="26"/>
        </w:rPr>
      </w:pPr>
    </w:p>
    <w:p w:rsidR="00CD593B" w:rsidRDefault="00CD593B" w:rsidP="00BA7BA8">
      <w:pPr>
        <w:ind w:firstLine="708"/>
        <w:jc w:val="both"/>
        <w:rPr>
          <w:rFonts w:ascii="Calibri" w:hAnsi="Calibri"/>
          <w:color w:val="595959" w:themeColor="text1" w:themeTint="A6"/>
          <w:sz w:val="26"/>
          <w:szCs w:val="26"/>
        </w:rPr>
      </w:pPr>
      <w:r w:rsidRPr="00CA3388">
        <w:rPr>
          <w:rFonts w:ascii="Calibri" w:hAnsi="Calibri" w:cs="Calibri"/>
          <w:bCs/>
          <w:color w:val="595959" w:themeColor="text1" w:themeTint="A6"/>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w:t>
      </w:r>
      <w:r w:rsidRPr="00CA3388">
        <w:rPr>
          <w:rFonts w:ascii="Calibri" w:hAnsi="Calibri" w:cs="Calibri"/>
          <w:bCs/>
          <w:i/>
          <w:color w:val="595959" w:themeColor="text1" w:themeTint="A6"/>
          <w:sz w:val="26"/>
          <w:szCs w:val="26"/>
        </w:rPr>
        <w:t>"para qué"</w:t>
      </w:r>
      <w:r w:rsidRPr="00CA3388">
        <w:rPr>
          <w:rFonts w:ascii="Calibri" w:hAnsi="Calibri" w:cs="Calibri"/>
          <w:bCs/>
          <w:color w:val="595959" w:themeColor="text1" w:themeTint="A6"/>
          <w:sz w:val="26"/>
          <w:szCs w:val="26"/>
        </w:rPr>
        <w:t xml:space="preserve"> de la conducta de la autoridad; lo que se traduce en darle a conocer en detalle y de </w:t>
      </w:r>
      <w:r w:rsidRPr="00CA3388">
        <w:rPr>
          <w:rFonts w:ascii="Calibri" w:hAnsi="Calibri" w:cs="Calibri"/>
          <w:bCs/>
          <w:color w:val="595959" w:themeColor="text1" w:themeTint="A6"/>
          <w:sz w:val="26"/>
          <w:szCs w:val="26"/>
        </w:rPr>
        <w:lastRenderedPageBreak/>
        <w:t xml:space="preserve">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CA3388">
        <w:rPr>
          <w:rFonts w:ascii="Calibri" w:hAnsi="Calibri" w:cs="Calibri"/>
          <w:bCs/>
          <w:i/>
          <w:color w:val="595959" w:themeColor="text1" w:themeTint="A6"/>
          <w:sz w:val="26"/>
          <w:szCs w:val="26"/>
        </w:rPr>
        <w:t>“pro forma”</w:t>
      </w:r>
      <w:r w:rsidRPr="00CA3388">
        <w:rPr>
          <w:rFonts w:ascii="Calibri" w:hAnsi="Calibri" w:cs="Calibri"/>
          <w:bCs/>
          <w:color w:val="595959" w:themeColor="text1" w:themeTint="A6"/>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w:t>
      </w:r>
      <w:r w:rsidR="00056098" w:rsidRPr="00CA3388">
        <w:rPr>
          <w:rFonts w:ascii="Calibri" w:hAnsi="Calibri"/>
          <w:color w:val="595959" w:themeColor="text1" w:themeTint="A6"/>
          <w:sz w:val="26"/>
          <w:szCs w:val="26"/>
        </w:rPr>
        <w:t xml:space="preserve">. . . . . . . . . . . . . . . . </w:t>
      </w:r>
    </w:p>
    <w:p w:rsidR="00E018FE" w:rsidRPr="00CA3388" w:rsidRDefault="00E018FE" w:rsidP="00BA7BA8">
      <w:pPr>
        <w:ind w:firstLine="708"/>
        <w:jc w:val="both"/>
        <w:rPr>
          <w:rFonts w:ascii="Calibri" w:hAnsi="Calibri" w:cs="Calibri"/>
          <w:bCs/>
          <w:color w:val="595959" w:themeColor="text1" w:themeTint="A6"/>
          <w:sz w:val="26"/>
          <w:szCs w:val="26"/>
        </w:rPr>
      </w:pPr>
    </w:p>
    <w:p w:rsidR="001D3712" w:rsidRDefault="00CD593B" w:rsidP="00BA7BA8">
      <w:pPr>
        <w:ind w:firstLine="708"/>
        <w:jc w:val="both"/>
        <w:rPr>
          <w:rFonts w:ascii="Calibri" w:hAnsi="Calibri" w:cs="Calibri"/>
          <w:bCs/>
          <w:color w:val="595959" w:themeColor="text1" w:themeTint="A6"/>
          <w:sz w:val="26"/>
          <w:szCs w:val="26"/>
        </w:rPr>
      </w:pPr>
      <w:r w:rsidRPr="00CA3388">
        <w:rPr>
          <w:rFonts w:ascii="Calibri" w:hAnsi="Calibri" w:cs="Calibri"/>
          <w:bCs/>
          <w:color w:val="595959" w:themeColor="text1" w:themeTint="A6"/>
          <w:sz w:val="26"/>
          <w:szCs w:val="26"/>
        </w:rPr>
        <w:t xml:space="preserve">Contrario a lo anterior, en el caso concreto, el Agente demandado, al levantar el acta impugnada, incurrió en una indebida motivación; pues aunque estableció el artículo que consideró infringido; (Artículo 21 fracción I, inciso a), del Reglamento de Tránsito Municipal de León, Guanajuato); también es cierto que no se cumplió con el principio de legalidad de que </w:t>
      </w:r>
      <w:r w:rsidRPr="00CA3388">
        <w:rPr>
          <w:rFonts w:ascii="Calibri" w:hAnsi="Calibri" w:cs="Calibri"/>
          <w:bCs/>
          <w:i/>
          <w:color w:val="595959" w:themeColor="text1" w:themeTint="A6"/>
          <w:sz w:val="26"/>
          <w:szCs w:val="26"/>
        </w:rPr>
        <w:t>“todo acto de autoridad debe estar fundado y motivado”;</w:t>
      </w:r>
      <w:r w:rsidRPr="00CA3388">
        <w:rPr>
          <w:rFonts w:ascii="Calibri" w:hAnsi="Calibri" w:cs="Calibri"/>
          <w:bCs/>
          <w:color w:val="595959" w:themeColor="text1" w:themeTint="A6"/>
          <w:sz w:val="26"/>
          <w:szCs w:val="26"/>
        </w:rPr>
        <w:t xml:space="preserve"> ya que no se motivó adecuadamente la señalada boleta, al no describir correctamente los hechos, ya que únicamente expresó como motivo: </w:t>
      </w:r>
      <w:r w:rsidRPr="00CA3388">
        <w:rPr>
          <w:rFonts w:ascii="Calibri" w:hAnsi="Calibri" w:cs="Calibri"/>
          <w:bCs/>
          <w:i/>
          <w:color w:val="595959" w:themeColor="text1" w:themeTint="A6"/>
          <w:sz w:val="26"/>
          <w:szCs w:val="26"/>
        </w:rPr>
        <w:t>“</w:t>
      </w:r>
      <w:r w:rsidR="00056098" w:rsidRPr="00CA3388">
        <w:rPr>
          <w:rFonts w:ascii="Calibri" w:hAnsi="Calibri" w:cs="Calibri"/>
          <w:bCs/>
          <w:i/>
          <w:color w:val="595959" w:themeColor="text1" w:themeTint="A6"/>
          <w:sz w:val="26"/>
          <w:szCs w:val="26"/>
        </w:rPr>
        <w:t>Colocar la placa en lugar diferente por el traerla en el interior</w:t>
      </w:r>
      <w:r w:rsidRPr="00CA3388">
        <w:rPr>
          <w:rFonts w:ascii="Calibri" w:hAnsi="Calibri" w:cs="Calibri"/>
          <w:bCs/>
          <w:i/>
          <w:color w:val="595959" w:themeColor="text1" w:themeTint="A6"/>
          <w:sz w:val="26"/>
          <w:szCs w:val="26"/>
        </w:rPr>
        <w:t>”</w:t>
      </w:r>
      <w:r w:rsidRPr="00CA3388">
        <w:rPr>
          <w:rFonts w:ascii="Calibri" w:hAnsi="Calibri" w:cs="Calibri"/>
          <w:bCs/>
          <w:color w:val="595959" w:themeColor="text1" w:themeTint="A6"/>
          <w:sz w:val="26"/>
          <w:szCs w:val="26"/>
        </w:rPr>
        <w:t>; pero no estableció a que se refer</w:t>
      </w:r>
      <w:r w:rsidR="00695EC0">
        <w:rPr>
          <w:rFonts w:ascii="Calibri" w:hAnsi="Calibri" w:cs="Calibri"/>
          <w:bCs/>
          <w:color w:val="595959" w:themeColor="text1" w:themeTint="A6"/>
          <w:sz w:val="26"/>
          <w:szCs w:val="26"/>
        </w:rPr>
        <w:t>ía con ello; por lo que no quedó</w:t>
      </w:r>
      <w:r w:rsidRPr="00CA3388">
        <w:rPr>
          <w:rFonts w:ascii="Calibri" w:hAnsi="Calibri" w:cs="Calibri"/>
          <w:bCs/>
          <w:color w:val="595959" w:themeColor="text1" w:themeTint="A6"/>
          <w:sz w:val="26"/>
          <w:szCs w:val="26"/>
        </w:rPr>
        <w:t xml:space="preserve"> precisado </w:t>
      </w:r>
      <w:r w:rsidR="00056098" w:rsidRPr="00CA3388">
        <w:rPr>
          <w:rFonts w:ascii="Calibri" w:hAnsi="Calibri" w:cs="Calibri"/>
          <w:bCs/>
          <w:color w:val="595959" w:themeColor="text1" w:themeTint="A6"/>
          <w:sz w:val="26"/>
          <w:szCs w:val="26"/>
        </w:rPr>
        <w:t xml:space="preserve">en donde </w:t>
      </w:r>
      <w:r w:rsidR="00695EC0">
        <w:rPr>
          <w:rFonts w:ascii="Calibri" w:hAnsi="Calibri" w:cs="Calibri"/>
          <w:bCs/>
          <w:color w:val="595959" w:themeColor="text1" w:themeTint="A6"/>
          <w:sz w:val="26"/>
          <w:szCs w:val="26"/>
        </w:rPr>
        <w:t>espec</w:t>
      </w:r>
      <w:r w:rsidR="00F333BD">
        <w:rPr>
          <w:rFonts w:ascii="Calibri" w:hAnsi="Calibri" w:cs="Calibri"/>
          <w:bCs/>
          <w:color w:val="595959" w:themeColor="text1" w:themeTint="A6"/>
          <w:sz w:val="26"/>
          <w:szCs w:val="26"/>
        </w:rPr>
        <w:t>íficamente llevab</w:t>
      </w:r>
      <w:r w:rsidR="00695EC0">
        <w:rPr>
          <w:rFonts w:ascii="Calibri" w:hAnsi="Calibri" w:cs="Calibri"/>
          <w:bCs/>
          <w:color w:val="595959" w:themeColor="text1" w:themeTint="A6"/>
          <w:sz w:val="26"/>
          <w:szCs w:val="26"/>
        </w:rPr>
        <w:t>a</w:t>
      </w:r>
      <w:r w:rsidR="00056098" w:rsidRPr="00CA3388">
        <w:rPr>
          <w:rFonts w:ascii="Calibri" w:hAnsi="Calibri" w:cs="Calibri"/>
          <w:bCs/>
          <w:color w:val="595959" w:themeColor="text1" w:themeTint="A6"/>
          <w:sz w:val="26"/>
          <w:szCs w:val="26"/>
        </w:rPr>
        <w:t xml:space="preserve"> colocada la placa, </w:t>
      </w:r>
      <w:r w:rsidRPr="00CA3388">
        <w:rPr>
          <w:rFonts w:ascii="Calibri" w:hAnsi="Calibri" w:cs="Calibri"/>
          <w:bCs/>
          <w:color w:val="595959" w:themeColor="text1" w:themeTint="A6"/>
          <w:sz w:val="26"/>
          <w:szCs w:val="26"/>
        </w:rPr>
        <w:t>para así poder establecer si la conducta del justiciable constitu</w:t>
      </w:r>
      <w:r w:rsidR="00F333BD">
        <w:rPr>
          <w:rFonts w:ascii="Calibri" w:hAnsi="Calibri" w:cs="Calibri"/>
          <w:bCs/>
          <w:color w:val="595959" w:themeColor="text1" w:themeTint="A6"/>
          <w:sz w:val="26"/>
          <w:szCs w:val="26"/>
        </w:rPr>
        <w:t>ía</w:t>
      </w:r>
      <w:r w:rsidRPr="00CA3388">
        <w:rPr>
          <w:rFonts w:ascii="Calibri" w:hAnsi="Calibri" w:cs="Calibri"/>
          <w:bCs/>
          <w:color w:val="595959" w:themeColor="text1" w:themeTint="A6"/>
          <w:sz w:val="26"/>
          <w:szCs w:val="26"/>
        </w:rPr>
        <w:t xml:space="preserve"> una contravención al Reglamento de Tránsito vigente en este Municipio; trayendo ello como consecuencia el que se concluya que el enjuiciado no circunstanció debidamente la boleta; dando lugar a la omisión de un requisito formal exigido por la ley; lo que incumple con el elemento de validez de los actos administrativos, previsto </w:t>
      </w:r>
    </w:p>
    <w:p w:rsidR="001D3712" w:rsidRDefault="001D3712" w:rsidP="001D3712">
      <w:pPr>
        <w:jc w:val="right"/>
        <w:rPr>
          <w:rFonts w:ascii="Calibri" w:hAnsi="Calibri" w:cs="Calibri"/>
          <w:b/>
          <w:iCs/>
          <w:color w:val="595959" w:themeColor="text1" w:themeTint="A6"/>
          <w:sz w:val="26"/>
          <w:szCs w:val="26"/>
        </w:rPr>
      </w:pPr>
      <w:r>
        <w:rPr>
          <w:rFonts w:ascii="Calibri" w:hAnsi="Calibri"/>
          <w:b/>
          <w:color w:val="595959" w:themeColor="text1" w:themeTint="A6"/>
          <w:sz w:val="26"/>
          <w:szCs w:val="22"/>
        </w:rPr>
        <w:t xml:space="preserve">Expediente número </w:t>
      </w:r>
      <w:r>
        <w:rPr>
          <w:rFonts w:ascii="Calibri" w:hAnsi="Calibri" w:cs="Calibri"/>
          <w:b/>
          <w:color w:val="595959" w:themeColor="text1" w:themeTint="A6"/>
          <w:sz w:val="26"/>
          <w:szCs w:val="26"/>
        </w:rPr>
        <w:t>0408</w:t>
      </w:r>
      <w:r>
        <w:rPr>
          <w:rFonts w:ascii="Calibri" w:hAnsi="Calibri" w:cs="Calibri"/>
          <w:b/>
          <w:bCs/>
          <w:iCs/>
          <w:color w:val="595959" w:themeColor="text1" w:themeTint="A6"/>
          <w:sz w:val="26"/>
          <w:szCs w:val="26"/>
        </w:rPr>
        <w:t>/2doJAM/2017</w:t>
      </w:r>
      <w:r>
        <w:rPr>
          <w:rFonts w:ascii="Calibri" w:hAnsi="Calibri" w:cs="Calibri"/>
          <w:b/>
          <w:iCs/>
          <w:color w:val="595959" w:themeColor="text1" w:themeTint="A6"/>
          <w:sz w:val="26"/>
          <w:szCs w:val="26"/>
        </w:rPr>
        <w:t>-JN</w:t>
      </w:r>
    </w:p>
    <w:p w:rsidR="001D3712" w:rsidRDefault="001D3712" w:rsidP="00BA7BA8">
      <w:pPr>
        <w:ind w:firstLine="708"/>
        <w:jc w:val="both"/>
        <w:rPr>
          <w:rFonts w:ascii="Calibri" w:hAnsi="Calibri" w:cs="Calibri"/>
          <w:bCs/>
          <w:color w:val="595959" w:themeColor="text1" w:themeTint="A6"/>
          <w:sz w:val="26"/>
          <w:szCs w:val="26"/>
        </w:rPr>
      </w:pPr>
    </w:p>
    <w:p w:rsidR="00CD593B" w:rsidRPr="00CA3388" w:rsidRDefault="00CD593B" w:rsidP="001D3712">
      <w:pPr>
        <w:jc w:val="both"/>
        <w:rPr>
          <w:rFonts w:ascii="Calibri" w:hAnsi="Calibri" w:cs="Calibri"/>
          <w:bCs/>
          <w:color w:val="595959" w:themeColor="text1" w:themeTint="A6"/>
          <w:sz w:val="26"/>
          <w:szCs w:val="26"/>
        </w:rPr>
      </w:pPr>
      <w:r w:rsidRPr="00CA3388">
        <w:rPr>
          <w:rFonts w:ascii="Calibri" w:hAnsi="Calibri" w:cs="Calibri"/>
          <w:bCs/>
          <w:color w:val="595959" w:themeColor="text1" w:themeTint="A6"/>
          <w:sz w:val="26"/>
          <w:szCs w:val="26"/>
        </w:rPr>
        <w:t xml:space="preserve">en la fracción VI del artículo 137 del Código de Procedimiento y Justicia Administrativa para el Estado y los Municipios de Guanajuato. . . . . . . . . . . . . . . . . </w:t>
      </w:r>
    </w:p>
    <w:p w:rsidR="00CD593B" w:rsidRPr="00CA3388" w:rsidRDefault="00CD593B" w:rsidP="00BA7BA8">
      <w:pPr>
        <w:jc w:val="both"/>
        <w:rPr>
          <w:rFonts w:ascii="Calibri" w:hAnsi="Calibri" w:cs="Calibri"/>
          <w:bCs/>
          <w:color w:val="595959" w:themeColor="text1" w:themeTint="A6"/>
          <w:sz w:val="22"/>
          <w:szCs w:val="26"/>
        </w:rPr>
      </w:pPr>
    </w:p>
    <w:p w:rsidR="00CD593B" w:rsidRPr="00CA3388" w:rsidRDefault="00CD593B" w:rsidP="00F333BD">
      <w:pPr>
        <w:ind w:firstLine="708"/>
        <w:jc w:val="both"/>
        <w:rPr>
          <w:rFonts w:ascii="Calibri" w:hAnsi="Calibri" w:cs="Calibri"/>
          <w:bCs/>
          <w:color w:val="595959" w:themeColor="text1" w:themeTint="A6"/>
          <w:sz w:val="26"/>
          <w:szCs w:val="26"/>
        </w:rPr>
      </w:pPr>
      <w:r w:rsidRPr="00CA3388">
        <w:rPr>
          <w:rFonts w:ascii="Calibri" w:hAnsi="Calibri" w:cs="Calibri"/>
          <w:bCs/>
          <w:color w:val="595959" w:themeColor="text1" w:themeTint="A6"/>
          <w:sz w:val="26"/>
          <w:szCs w:val="26"/>
        </w:rPr>
        <w:t xml:space="preserve">No está por demás señalar que el precepto citado como infringido, lo que establece es que los vehículos automotores deben </w:t>
      </w:r>
      <w:r w:rsidRPr="00CA3388">
        <w:rPr>
          <w:rFonts w:ascii="Calibri" w:hAnsi="Calibri" w:cs="Calibri"/>
          <w:b/>
          <w:bCs/>
          <w:color w:val="595959" w:themeColor="text1" w:themeTint="A6"/>
          <w:sz w:val="26"/>
          <w:szCs w:val="26"/>
        </w:rPr>
        <w:t>circular</w:t>
      </w:r>
      <w:r w:rsidRPr="00CA3388">
        <w:rPr>
          <w:rFonts w:ascii="Calibri" w:hAnsi="Calibri" w:cs="Calibri"/>
          <w:bCs/>
          <w:color w:val="595959" w:themeColor="text1" w:themeTint="A6"/>
          <w:sz w:val="26"/>
          <w:szCs w:val="26"/>
        </w:rPr>
        <w:t xml:space="preserve"> con, y en su fracción </w:t>
      </w:r>
      <w:r w:rsidRPr="00CA3388">
        <w:rPr>
          <w:rFonts w:ascii="Calibri" w:hAnsi="Calibri" w:cs="Calibri"/>
          <w:bCs/>
          <w:i/>
          <w:color w:val="595959" w:themeColor="text1" w:themeTint="A6"/>
          <w:sz w:val="26"/>
          <w:szCs w:val="26"/>
        </w:rPr>
        <w:t>I refiere: “Placas de circulación…”</w:t>
      </w:r>
      <w:r w:rsidRPr="00CA3388">
        <w:rPr>
          <w:rFonts w:ascii="Calibri" w:hAnsi="Calibri" w:cs="Calibri"/>
          <w:bCs/>
          <w:color w:val="595959" w:themeColor="text1" w:themeTint="A6"/>
          <w:sz w:val="26"/>
          <w:szCs w:val="26"/>
        </w:rPr>
        <w:t xml:space="preserve">y en el inciso a)  establece: . . . . . . . . . . . . . . . . . . . </w:t>
      </w:r>
    </w:p>
    <w:p w:rsidR="00CD593B" w:rsidRPr="00CA3388" w:rsidRDefault="00CD593B" w:rsidP="00BA7BA8">
      <w:pPr>
        <w:ind w:firstLine="708"/>
        <w:jc w:val="both"/>
        <w:rPr>
          <w:rFonts w:ascii="Calibri" w:hAnsi="Calibri" w:cs="Calibri"/>
          <w:bCs/>
          <w:color w:val="595959" w:themeColor="text1" w:themeTint="A6"/>
          <w:sz w:val="26"/>
          <w:szCs w:val="26"/>
        </w:rPr>
      </w:pPr>
    </w:p>
    <w:p w:rsidR="00CD593B" w:rsidRPr="00CA3388" w:rsidRDefault="00CD593B" w:rsidP="00BA7BA8">
      <w:pPr>
        <w:ind w:firstLine="708"/>
        <w:jc w:val="both"/>
        <w:rPr>
          <w:rFonts w:ascii="Calibri" w:hAnsi="Calibri" w:cs="Calibri"/>
          <w:bCs/>
          <w:i/>
          <w:color w:val="595959" w:themeColor="text1" w:themeTint="A6"/>
          <w:sz w:val="26"/>
          <w:szCs w:val="26"/>
        </w:rPr>
      </w:pPr>
      <w:r w:rsidRPr="00CA3388">
        <w:rPr>
          <w:rFonts w:ascii="Calibri" w:hAnsi="Calibri" w:cs="Calibri"/>
          <w:bCs/>
          <w:i/>
          <w:color w:val="595959" w:themeColor="text1" w:themeTint="A6"/>
          <w:sz w:val="26"/>
          <w:szCs w:val="26"/>
        </w:rPr>
        <w:t xml:space="preserve">“a) Estar colocadas en el lugar destinado por el fabricante del vehículo…” .  </w:t>
      </w:r>
    </w:p>
    <w:p w:rsidR="00CD593B" w:rsidRPr="00CA3388" w:rsidRDefault="00CD593B" w:rsidP="00BA7BA8">
      <w:pPr>
        <w:jc w:val="both"/>
        <w:rPr>
          <w:rFonts w:ascii="Calibri" w:hAnsi="Calibri" w:cs="Calibri"/>
          <w:bCs/>
          <w:color w:val="595959" w:themeColor="text1" w:themeTint="A6"/>
          <w:sz w:val="20"/>
          <w:szCs w:val="20"/>
        </w:rPr>
      </w:pPr>
    </w:p>
    <w:p w:rsidR="00CD593B" w:rsidRPr="00CA3388" w:rsidRDefault="00CD593B" w:rsidP="00BA7BA8">
      <w:pPr>
        <w:ind w:firstLine="708"/>
        <w:jc w:val="both"/>
        <w:rPr>
          <w:rFonts w:ascii="Calibri" w:hAnsi="Calibri" w:cs="Calibri"/>
          <w:color w:val="595959" w:themeColor="text1" w:themeTint="A6"/>
          <w:sz w:val="26"/>
          <w:szCs w:val="26"/>
        </w:rPr>
      </w:pPr>
      <w:r w:rsidRPr="00CA3388">
        <w:rPr>
          <w:rFonts w:ascii="Calibri" w:hAnsi="Calibri" w:cs="Calibri"/>
          <w:bCs/>
          <w:color w:val="595959" w:themeColor="text1" w:themeTint="A6"/>
          <w:sz w:val="26"/>
          <w:szCs w:val="26"/>
        </w:rPr>
        <w:t xml:space="preserve">Por lo que en el asunto que nos ocupa, no se motivó suficientemente la actualización de dicho supuesto; pues el Agente, debía haber precisado que, </w:t>
      </w:r>
      <w:r w:rsidR="003D1218" w:rsidRPr="00CA3388">
        <w:rPr>
          <w:rFonts w:ascii="Calibri" w:hAnsi="Calibri" w:cs="Calibri"/>
          <w:bCs/>
          <w:color w:val="595959" w:themeColor="text1" w:themeTint="A6"/>
          <w:sz w:val="26"/>
          <w:szCs w:val="26"/>
        </w:rPr>
        <w:t xml:space="preserve">las placas </w:t>
      </w:r>
      <w:r w:rsidRPr="00CA3388">
        <w:rPr>
          <w:rFonts w:ascii="Calibri" w:hAnsi="Calibri" w:cs="Calibri"/>
          <w:bCs/>
          <w:color w:val="595959" w:themeColor="text1" w:themeTint="A6"/>
          <w:sz w:val="26"/>
          <w:szCs w:val="26"/>
        </w:rPr>
        <w:t>no estaban colocadas en el lugar destinado para ello</w:t>
      </w:r>
      <w:r w:rsidR="00FE2E16">
        <w:rPr>
          <w:rFonts w:ascii="Calibri" w:hAnsi="Calibri" w:cs="Calibri"/>
          <w:bCs/>
          <w:color w:val="595959" w:themeColor="text1" w:themeTint="A6"/>
          <w:sz w:val="26"/>
          <w:szCs w:val="26"/>
        </w:rPr>
        <w:t xml:space="preserve"> en el vehículo</w:t>
      </w:r>
      <w:r w:rsidRPr="00CA3388">
        <w:rPr>
          <w:rFonts w:ascii="Calibri" w:hAnsi="Calibri" w:cs="Calibri"/>
          <w:bCs/>
          <w:color w:val="595959" w:themeColor="text1" w:themeTint="A6"/>
          <w:sz w:val="26"/>
          <w:szCs w:val="26"/>
        </w:rPr>
        <w:t>, indicando en su caso si las portaba en algún otro sitio</w:t>
      </w:r>
      <w:r w:rsidR="003D1218" w:rsidRPr="00CA3388">
        <w:rPr>
          <w:rFonts w:ascii="Calibri" w:hAnsi="Calibri" w:cs="Calibri"/>
          <w:bCs/>
          <w:color w:val="595959" w:themeColor="text1" w:themeTint="A6"/>
          <w:sz w:val="26"/>
          <w:szCs w:val="26"/>
        </w:rPr>
        <w:t xml:space="preserve"> especificando en donde, pues solo refir</w:t>
      </w:r>
      <w:r w:rsidR="00FE2E16">
        <w:rPr>
          <w:rFonts w:ascii="Calibri" w:hAnsi="Calibri" w:cs="Calibri"/>
          <w:bCs/>
          <w:color w:val="595959" w:themeColor="text1" w:themeTint="A6"/>
          <w:sz w:val="26"/>
          <w:szCs w:val="26"/>
        </w:rPr>
        <w:t>ió</w:t>
      </w:r>
      <w:r w:rsidR="00F333BD">
        <w:rPr>
          <w:rFonts w:ascii="Calibri" w:hAnsi="Calibri" w:cs="Calibri"/>
          <w:bCs/>
          <w:color w:val="595959" w:themeColor="text1" w:themeTint="A6"/>
          <w:sz w:val="26"/>
          <w:szCs w:val="26"/>
        </w:rPr>
        <w:t>:</w:t>
      </w:r>
      <w:r w:rsidR="003D1218" w:rsidRPr="00F333BD">
        <w:rPr>
          <w:rFonts w:ascii="Calibri" w:hAnsi="Calibri" w:cs="Calibri"/>
          <w:bCs/>
          <w:i/>
          <w:color w:val="595959" w:themeColor="text1" w:themeTint="A6"/>
          <w:sz w:val="26"/>
          <w:szCs w:val="26"/>
        </w:rPr>
        <w:t>“traerla en el interior”,</w:t>
      </w:r>
      <w:r w:rsidRPr="00CA3388">
        <w:rPr>
          <w:rFonts w:ascii="Calibri" w:hAnsi="Calibri" w:cs="Calibri"/>
          <w:bCs/>
          <w:color w:val="595959" w:themeColor="text1" w:themeTint="A6"/>
          <w:sz w:val="26"/>
          <w:szCs w:val="26"/>
        </w:rPr>
        <w:t xml:space="preserve"> o de plano</w:t>
      </w:r>
      <w:r w:rsidR="00F333BD">
        <w:rPr>
          <w:rFonts w:ascii="Calibri" w:hAnsi="Calibri" w:cs="Calibri"/>
          <w:bCs/>
          <w:color w:val="595959" w:themeColor="text1" w:themeTint="A6"/>
          <w:sz w:val="26"/>
          <w:szCs w:val="26"/>
        </w:rPr>
        <w:t xml:space="preserve"> señalar si</w:t>
      </w:r>
      <w:r w:rsidRPr="00CA3388">
        <w:rPr>
          <w:rFonts w:ascii="Calibri" w:hAnsi="Calibri" w:cs="Calibri"/>
          <w:bCs/>
          <w:color w:val="595959" w:themeColor="text1" w:themeTint="A6"/>
          <w:sz w:val="26"/>
          <w:szCs w:val="26"/>
        </w:rPr>
        <w:t xml:space="preserve"> circulaba sin ellas; aunado a que </w:t>
      </w:r>
      <w:r w:rsidR="00615417">
        <w:rPr>
          <w:rFonts w:ascii="Calibri" w:hAnsi="Calibri" w:cs="Calibri"/>
          <w:bCs/>
          <w:color w:val="595959" w:themeColor="text1" w:themeTint="A6"/>
          <w:sz w:val="26"/>
          <w:szCs w:val="26"/>
        </w:rPr>
        <w:t>no detalló</w:t>
      </w:r>
      <w:r w:rsidR="00DE7AAB" w:rsidRPr="00CA3388">
        <w:rPr>
          <w:rFonts w:ascii="Calibri" w:hAnsi="Calibri" w:cs="Calibri"/>
          <w:bCs/>
          <w:color w:val="595959" w:themeColor="text1" w:themeTint="A6"/>
          <w:sz w:val="26"/>
          <w:szCs w:val="26"/>
        </w:rPr>
        <w:t xml:space="preserve"> en forma pormenorizada </w:t>
      </w:r>
      <w:r w:rsidR="003D1218" w:rsidRPr="00CA3388">
        <w:rPr>
          <w:rFonts w:ascii="Calibri" w:hAnsi="Calibri" w:cs="Calibri"/>
          <w:bCs/>
          <w:color w:val="595959" w:themeColor="text1" w:themeTint="A6"/>
          <w:sz w:val="26"/>
          <w:szCs w:val="26"/>
        </w:rPr>
        <w:t xml:space="preserve">como fue detectada la </w:t>
      </w:r>
      <w:r w:rsidR="00615417">
        <w:rPr>
          <w:rFonts w:ascii="Calibri" w:hAnsi="Calibri" w:cs="Calibri"/>
          <w:bCs/>
          <w:color w:val="595959" w:themeColor="text1" w:themeTint="A6"/>
          <w:sz w:val="26"/>
          <w:szCs w:val="26"/>
        </w:rPr>
        <w:t>infracción en flagrancia;</w:t>
      </w:r>
      <w:r w:rsidR="003D1218" w:rsidRPr="00CA3388">
        <w:rPr>
          <w:rFonts w:ascii="Calibri" w:hAnsi="Calibri" w:cs="Calibri"/>
          <w:bCs/>
          <w:color w:val="595959" w:themeColor="text1" w:themeTint="A6"/>
          <w:sz w:val="26"/>
          <w:szCs w:val="26"/>
        </w:rPr>
        <w:t xml:space="preserve"> pues debió de referir si el </w:t>
      </w:r>
      <w:r w:rsidR="00615417">
        <w:rPr>
          <w:rFonts w:ascii="Calibri" w:hAnsi="Calibri" w:cs="Calibri"/>
          <w:bCs/>
          <w:color w:val="595959" w:themeColor="text1" w:themeTint="A6"/>
          <w:sz w:val="26"/>
          <w:szCs w:val="26"/>
        </w:rPr>
        <w:t xml:space="preserve">agente </w:t>
      </w:r>
      <w:r w:rsidR="003D1218" w:rsidRPr="00CA3388">
        <w:rPr>
          <w:rFonts w:ascii="Calibri" w:hAnsi="Calibri" w:cs="Calibri"/>
          <w:bCs/>
          <w:color w:val="595959" w:themeColor="text1" w:themeTint="A6"/>
          <w:sz w:val="26"/>
          <w:szCs w:val="26"/>
        </w:rPr>
        <w:t>circulaba a bordo de una unidad</w:t>
      </w:r>
      <w:r w:rsidR="00DE7AAB" w:rsidRPr="00CA3388">
        <w:rPr>
          <w:rFonts w:ascii="Calibri" w:hAnsi="Calibri" w:cs="Calibri"/>
          <w:bCs/>
          <w:color w:val="595959" w:themeColor="text1" w:themeTint="A6"/>
          <w:sz w:val="26"/>
          <w:szCs w:val="26"/>
        </w:rPr>
        <w:t>, bicicleta</w:t>
      </w:r>
      <w:r w:rsidR="003D1218" w:rsidRPr="00CA3388">
        <w:rPr>
          <w:rFonts w:ascii="Calibri" w:hAnsi="Calibri" w:cs="Calibri"/>
          <w:bCs/>
          <w:color w:val="595959" w:themeColor="text1" w:themeTint="A6"/>
          <w:sz w:val="26"/>
          <w:szCs w:val="26"/>
        </w:rPr>
        <w:t xml:space="preserve"> o </w:t>
      </w:r>
      <w:r w:rsidR="00615417">
        <w:rPr>
          <w:rFonts w:ascii="Calibri" w:hAnsi="Calibri" w:cs="Calibri"/>
          <w:bCs/>
          <w:color w:val="595959" w:themeColor="text1" w:themeTint="A6"/>
          <w:sz w:val="26"/>
          <w:szCs w:val="26"/>
        </w:rPr>
        <w:t xml:space="preserve">si </w:t>
      </w:r>
      <w:r w:rsidR="003D1218" w:rsidRPr="00CA3388">
        <w:rPr>
          <w:rFonts w:ascii="Calibri" w:hAnsi="Calibri" w:cs="Calibri"/>
          <w:bCs/>
          <w:color w:val="595959" w:themeColor="text1" w:themeTint="A6"/>
          <w:sz w:val="26"/>
          <w:szCs w:val="26"/>
        </w:rPr>
        <w:t xml:space="preserve">se encontraba </w:t>
      </w:r>
      <w:r w:rsidR="00DE7AAB" w:rsidRPr="00CA3388">
        <w:rPr>
          <w:rFonts w:ascii="Calibri" w:hAnsi="Calibri" w:cs="Calibri"/>
          <w:bCs/>
          <w:color w:val="595959" w:themeColor="text1" w:themeTint="A6"/>
          <w:sz w:val="26"/>
          <w:szCs w:val="26"/>
        </w:rPr>
        <w:t>a</w:t>
      </w:r>
      <w:r w:rsidR="003D1218" w:rsidRPr="00CA3388">
        <w:rPr>
          <w:rFonts w:ascii="Calibri" w:hAnsi="Calibri" w:cs="Calibri"/>
          <w:bCs/>
          <w:color w:val="595959" w:themeColor="text1" w:themeTint="A6"/>
          <w:sz w:val="26"/>
          <w:szCs w:val="26"/>
        </w:rPr>
        <w:t xml:space="preserve"> pie, y </w:t>
      </w:r>
      <w:r w:rsidR="00DE7AAB" w:rsidRPr="00CA3388">
        <w:rPr>
          <w:rFonts w:ascii="Calibri" w:hAnsi="Calibri" w:cs="Calibri"/>
          <w:bCs/>
          <w:color w:val="595959" w:themeColor="text1" w:themeTint="A6"/>
          <w:sz w:val="26"/>
          <w:szCs w:val="26"/>
        </w:rPr>
        <w:t xml:space="preserve">como es que </w:t>
      </w:r>
      <w:r w:rsidR="003D1218" w:rsidRPr="00CA3388">
        <w:rPr>
          <w:rFonts w:ascii="Calibri" w:hAnsi="Calibri" w:cs="Calibri"/>
          <w:bCs/>
          <w:color w:val="595959" w:themeColor="text1" w:themeTint="A6"/>
          <w:sz w:val="26"/>
          <w:szCs w:val="26"/>
        </w:rPr>
        <w:t>tuvo a la vista</w:t>
      </w:r>
      <w:r w:rsidR="00DE7AAB" w:rsidRPr="00CA3388">
        <w:rPr>
          <w:rFonts w:ascii="Calibri" w:hAnsi="Calibri" w:cs="Calibri"/>
          <w:bCs/>
          <w:color w:val="595959" w:themeColor="text1" w:themeTint="A6"/>
          <w:sz w:val="26"/>
          <w:szCs w:val="26"/>
        </w:rPr>
        <w:t>, o dedujoque el</w:t>
      </w:r>
      <w:r w:rsidR="003D1218" w:rsidRPr="00CA3388">
        <w:rPr>
          <w:rFonts w:ascii="Calibri" w:hAnsi="Calibri" w:cs="Calibri"/>
          <w:bCs/>
          <w:color w:val="595959" w:themeColor="text1" w:themeTint="A6"/>
          <w:sz w:val="26"/>
          <w:szCs w:val="26"/>
        </w:rPr>
        <w:t xml:space="preserve"> actor que no portaba la placa, o bien, si el vehículo infraccionado circulaba o estaba detenido, con conductor a bordo o no</w:t>
      </w:r>
      <w:r w:rsidR="00F333BD">
        <w:rPr>
          <w:rFonts w:ascii="Calibri" w:hAnsi="Calibri" w:cs="Calibri"/>
          <w:bCs/>
          <w:color w:val="595959" w:themeColor="text1" w:themeTint="A6"/>
          <w:sz w:val="26"/>
          <w:szCs w:val="26"/>
        </w:rPr>
        <w:t>,</w:t>
      </w:r>
      <w:r w:rsidR="003D1218" w:rsidRPr="00CA3388">
        <w:rPr>
          <w:rFonts w:ascii="Calibri" w:hAnsi="Calibri" w:cs="Calibri"/>
          <w:bCs/>
          <w:color w:val="595959" w:themeColor="text1" w:themeTint="A6"/>
          <w:sz w:val="26"/>
          <w:szCs w:val="26"/>
        </w:rPr>
        <w:t xml:space="preserve"> debió cuestionar al cond</w:t>
      </w:r>
      <w:r w:rsidR="00DE7AAB" w:rsidRPr="00CA3388">
        <w:rPr>
          <w:rFonts w:ascii="Calibri" w:hAnsi="Calibri" w:cs="Calibri"/>
          <w:bCs/>
          <w:color w:val="595959" w:themeColor="text1" w:themeTint="A6"/>
          <w:sz w:val="26"/>
          <w:szCs w:val="26"/>
        </w:rPr>
        <w:t>uctor por qué</w:t>
      </w:r>
      <w:r w:rsidR="003D1218" w:rsidRPr="00CA3388">
        <w:rPr>
          <w:rFonts w:ascii="Calibri" w:hAnsi="Calibri" w:cs="Calibri"/>
          <w:bCs/>
          <w:color w:val="595959" w:themeColor="text1" w:themeTint="A6"/>
          <w:sz w:val="26"/>
          <w:szCs w:val="26"/>
        </w:rPr>
        <w:t xml:space="preserve"> la tablilla de circulación se encontraba  en </w:t>
      </w:r>
      <w:r w:rsidR="00DE7AAB" w:rsidRPr="00CA3388">
        <w:rPr>
          <w:rFonts w:ascii="Calibri" w:hAnsi="Calibri" w:cs="Calibri"/>
          <w:bCs/>
          <w:color w:val="595959" w:themeColor="text1" w:themeTint="A6"/>
          <w:sz w:val="26"/>
          <w:szCs w:val="26"/>
        </w:rPr>
        <w:t>lugar diverso</w:t>
      </w:r>
      <w:r w:rsidRPr="00CA3388">
        <w:rPr>
          <w:rFonts w:ascii="Calibri" w:hAnsi="Calibri" w:cs="Calibri"/>
          <w:bCs/>
          <w:color w:val="595959" w:themeColor="text1" w:themeTint="A6"/>
          <w:sz w:val="26"/>
          <w:szCs w:val="26"/>
        </w:rPr>
        <w:t xml:space="preserve">; </w:t>
      </w:r>
      <w:r w:rsidRPr="00CA3388">
        <w:rPr>
          <w:rFonts w:ascii="Calibri" w:hAnsi="Calibri"/>
          <w:color w:val="595959" w:themeColor="text1" w:themeTint="A6"/>
          <w:sz w:val="26"/>
          <w:szCs w:val="26"/>
        </w:rPr>
        <w:t xml:space="preserve">concluyendo que el Acta de Infracción contenga un vicio de carácter formal, al no </w:t>
      </w:r>
      <w:r w:rsidRPr="00CA3388">
        <w:rPr>
          <w:rFonts w:ascii="Calibri" w:hAnsi="Calibri"/>
          <w:color w:val="595959" w:themeColor="text1" w:themeTint="A6"/>
          <w:sz w:val="26"/>
          <w:szCs w:val="26"/>
        </w:rPr>
        <w:lastRenderedPageBreak/>
        <w:t>cumplirse con el elemento de validez previsto en la fracción VI, del artículo 137, del Código de Procedimiento y Justicia Administrativa para el Estado y los Municipios de Guanajuato</w:t>
      </w:r>
      <w:r w:rsidRPr="00CA3388">
        <w:rPr>
          <w:rFonts w:ascii="Calibri" w:hAnsi="Calibri" w:cs="Calibri"/>
          <w:color w:val="595959" w:themeColor="text1" w:themeTint="A6"/>
          <w:sz w:val="26"/>
          <w:szCs w:val="26"/>
        </w:rPr>
        <w:t xml:space="preserve"> . . . . . . . . . . . . . . . . . </w:t>
      </w:r>
      <w:r w:rsidR="00DE7AAB" w:rsidRPr="00CA3388">
        <w:rPr>
          <w:rFonts w:ascii="Calibri" w:hAnsi="Calibri" w:cs="Calibri"/>
          <w:color w:val="595959" w:themeColor="text1" w:themeTint="A6"/>
          <w:sz w:val="26"/>
          <w:szCs w:val="26"/>
        </w:rPr>
        <w:t>. . . . . . . . . .</w:t>
      </w:r>
      <w:r w:rsidR="00F333BD">
        <w:rPr>
          <w:rFonts w:ascii="Calibri" w:hAnsi="Calibri" w:cs="Calibri"/>
          <w:color w:val="595959" w:themeColor="text1" w:themeTint="A6"/>
          <w:sz w:val="26"/>
          <w:szCs w:val="26"/>
        </w:rPr>
        <w:t xml:space="preserve"> . . . . . . . . . . . . . . . </w:t>
      </w:r>
      <w:r w:rsidR="00615417">
        <w:rPr>
          <w:rFonts w:ascii="Calibri" w:hAnsi="Calibri" w:cs="Calibri"/>
          <w:color w:val="595959" w:themeColor="text1" w:themeTint="A6"/>
          <w:sz w:val="26"/>
          <w:szCs w:val="26"/>
        </w:rPr>
        <w:t xml:space="preserve">. . . . </w:t>
      </w:r>
    </w:p>
    <w:p w:rsidR="00BC5B7D" w:rsidRPr="00CA3388" w:rsidRDefault="00BC5B7D" w:rsidP="00BA7BA8">
      <w:pPr>
        <w:ind w:firstLine="708"/>
        <w:jc w:val="both"/>
        <w:rPr>
          <w:rFonts w:ascii="Calibri" w:hAnsi="Calibri" w:cs="Calibri"/>
          <w:color w:val="595959" w:themeColor="text1" w:themeTint="A6"/>
          <w:sz w:val="26"/>
          <w:szCs w:val="26"/>
        </w:rPr>
      </w:pPr>
    </w:p>
    <w:p w:rsidR="00BC5B7D" w:rsidRPr="00CA3388" w:rsidRDefault="00BC5B7D" w:rsidP="00BC5B7D">
      <w:pPr>
        <w:pStyle w:val="Textoindependiente"/>
        <w:ind w:firstLine="708"/>
        <w:rPr>
          <w:rFonts w:ascii="Calibri" w:hAnsi="Calibri" w:cs="Calibri"/>
          <w:i/>
          <w:color w:val="595959" w:themeColor="text1" w:themeTint="A6"/>
          <w:sz w:val="26"/>
          <w:szCs w:val="26"/>
        </w:rPr>
      </w:pPr>
      <w:r w:rsidRPr="00CA3388">
        <w:rPr>
          <w:rFonts w:ascii="Calibri" w:hAnsi="Calibri" w:cs="Calibri"/>
          <w:color w:val="595959" w:themeColor="text1" w:themeTint="A6"/>
          <w:sz w:val="26"/>
          <w:szCs w:val="26"/>
        </w:rPr>
        <w:t xml:space="preserve">Ahora </w:t>
      </w:r>
      <w:r w:rsidR="00331F74">
        <w:rPr>
          <w:rFonts w:ascii="Calibri" w:hAnsi="Calibri" w:cs="Calibri"/>
          <w:color w:val="595959" w:themeColor="text1" w:themeTint="A6"/>
          <w:sz w:val="26"/>
          <w:szCs w:val="26"/>
        </w:rPr>
        <w:t>bien, en cuanto a</w:t>
      </w:r>
      <w:r w:rsidR="00B576D5">
        <w:rPr>
          <w:rFonts w:ascii="Calibri" w:hAnsi="Calibri" w:cs="Calibri"/>
          <w:color w:val="595959" w:themeColor="text1" w:themeTint="A6"/>
          <w:sz w:val="26"/>
          <w:szCs w:val="26"/>
        </w:rPr>
        <w:t>l estudio del inciso B</w:t>
      </w:r>
      <w:r w:rsidRPr="00CA3388">
        <w:rPr>
          <w:rFonts w:ascii="Calibri" w:hAnsi="Calibri" w:cs="Calibri"/>
          <w:color w:val="595959" w:themeColor="text1" w:themeTint="A6"/>
          <w:sz w:val="26"/>
          <w:szCs w:val="26"/>
        </w:rPr>
        <w:t xml:space="preserve"> referente al segundo motivo de la infracción</w:t>
      </w:r>
      <w:r w:rsidR="00331F74">
        <w:rPr>
          <w:rFonts w:ascii="Calibri" w:hAnsi="Calibri" w:cs="Calibri"/>
          <w:color w:val="595959" w:themeColor="text1" w:themeTint="A6"/>
          <w:sz w:val="26"/>
          <w:szCs w:val="26"/>
        </w:rPr>
        <w:t>,</w:t>
      </w:r>
      <w:r w:rsidRPr="00CA3388">
        <w:rPr>
          <w:rFonts w:ascii="Calibri" w:hAnsi="Calibri" w:cs="Calibri"/>
          <w:color w:val="595959" w:themeColor="text1" w:themeTint="A6"/>
          <w:sz w:val="26"/>
          <w:szCs w:val="26"/>
        </w:rPr>
        <w:t xml:space="preserve"> en el que el actor refirió que: “</w:t>
      </w:r>
      <w:r w:rsidRPr="00CA3388">
        <w:rPr>
          <w:rFonts w:ascii="Calibri" w:hAnsi="Calibri" w:cs="Calibri"/>
          <w:i/>
          <w:color w:val="595959" w:themeColor="text1" w:themeTint="A6"/>
          <w:sz w:val="26"/>
          <w:szCs w:val="26"/>
        </w:rPr>
        <w:t>…</w:t>
      </w:r>
      <w:r w:rsidR="00331F74">
        <w:rPr>
          <w:rFonts w:ascii="Calibri" w:hAnsi="Calibri" w:cs="Calibri"/>
          <w:i/>
          <w:color w:val="595959" w:themeColor="text1" w:themeTint="A6"/>
          <w:sz w:val="26"/>
          <w:szCs w:val="26"/>
        </w:rPr>
        <w:t>la autoridad demandada señala lo siguiente….</w:t>
      </w:r>
      <w:r w:rsidRPr="00CA3388">
        <w:rPr>
          <w:rFonts w:ascii="Calibri" w:hAnsi="Calibri" w:cs="Calibri"/>
          <w:b/>
          <w:i/>
          <w:color w:val="595959" w:themeColor="text1" w:themeTint="A6"/>
          <w:sz w:val="26"/>
          <w:szCs w:val="26"/>
        </w:rPr>
        <w:t>’no portar licencia de conducir’</w:t>
      </w:r>
      <w:r w:rsidRPr="00CA3388">
        <w:rPr>
          <w:rFonts w:ascii="Calibri" w:hAnsi="Calibri" w:cs="Calibri"/>
          <w:i/>
          <w:color w:val="595959" w:themeColor="text1" w:themeTint="A6"/>
          <w:sz w:val="26"/>
          <w:szCs w:val="26"/>
        </w:rPr>
        <w:t>…aseveración bastante escueta e insuficiente….Lo anterior hace que acta….carezca de la debida motivación…la demandada no señala de qué forma o manera se percató de que el suscrito no portaba licencia de conducir…si solicitó dicha licencia o no…”.</w:t>
      </w:r>
      <w:r w:rsidRPr="00CA3388">
        <w:rPr>
          <w:rFonts w:ascii="Calibri" w:hAnsi="Calibri" w:cs="Calibri"/>
          <w:color w:val="595959" w:themeColor="text1" w:themeTint="A6"/>
          <w:sz w:val="26"/>
          <w:szCs w:val="26"/>
        </w:rPr>
        <w:t xml:space="preserve"> . . . </w:t>
      </w:r>
      <w:r w:rsidR="00331F74">
        <w:rPr>
          <w:rFonts w:ascii="Calibri" w:hAnsi="Calibri" w:cs="Calibri"/>
          <w:color w:val="595959" w:themeColor="text1" w:themeTint="A6"/>
          <w:sz w:val="26"/>
          <w:szCs w:val="26"/>
        </w:rPr>
        <w:t xml:space="preserve">. . . . . . . . . . . . . . </w:t>
      </w:r>
    </w:p>
    <w:p w:rsidR="00BC5B7D" w:rsidRPr="00CA3388" w:rsidRDefault="00BC5B7D" w:rsidP="00BC5B7D">
      <w:pPr>
        <w:pStyle w:val="Textoindependiente"/>
        <w:ind w:firstLine="708"/>
        <w:rPr>
          <w:rFonts w:ascii="Calibri" w:hAnsi="Calibri" w:cs="Calibri"/>
          <w:color w:val="595959" w:themeColor="text1" w:themeTint="A6"/>
          <w:sz w:val="26"/>
          <w:szCs w:val="26"/>
        </w:rPr>
      </w:pPr>
    </w:p>
    <w:p w:rsidR="00E10FDD" w:rsidRPr="00CA3388" w:rsidRDefault="00E10FDD" w:rsidP="00BC5B7D">
      <w:pPr>
        <w:pStyle w:val="Textoindependiente"/>
        <w:ind w:firstLine="708"/>
        <w:rPr>
          <w:rFonts w:ascii="Calibri" w:hAnsi="Calibri" w:cs="Calibri"/>
          <w:color w:val="595959" w:themeColor="text1" w:themeTint="A6"/>
          <w:sz w:val="26"/>
          <w:szCs w:val="26"/>
        </w:rPr>
      </w:pPr>
      <w:r w:rsidRPr="00CA3388">
        <w:rPr>
          <w:rFonts w:ascii="Calibri" w:hAnsi="Calibri" w:cs="Calibri"/>
          <w:color w:val="595959" w:themeColor="text1" w:themeTint="A6"/>
          <w:sz w:val="26"/>
          <w:szCs w:val="26"/>
        </w:rPr>
        <w:t>En tanto que el</w:t>
      </w:r>
      <w:r w:rsidR="0076509E">
        <w:rPr>
          <w:rFonts w:ascii="Calibri" w:hAnsi="Calibri" w:cs="Calibri"/>
          <w:color w:val="595959" w:themeColor="text1" w:themeTint="A6"/>
          <w:sz w:val="26"/>
          <w:szCs w:val="26"/>
        </w:rPr>
        <w:t xml:space="preserve"> Agente de Tránsito únicamente se limitó</w:t>
      </w:r>
      <w:r w:rsidRPr="00CA3388">
        <w:rPr>
          <w:rFonts w:ascii="Calibri" w:hAnsi="Calibri" w:cs="Calibri"/>
          <w:color w:val="595959" w:themeColor="text1" w:themeTint="A6"/>
          <w:sz w:val="26"/>
          <w:szCs w:val="26"/>
        </w:rPr>
        <w:t xml:space="preserve"> a negar que le asista la razón al actor, pues los hechos narrados por el demandante son meras apreciaciones subjetivas, siendo inoperantes los agravios esgrimidos por el actor. </w:t>
      </w:r>
    </w:p>
    <w:p w:rsidR="00E10FDD" w:rsidRPr="00CA3388" w:rsidRDefault="00E10FDD" w:rsidP="00BC5B7D">
      <w:pPr>
        <w:pStyle w:val="Textoindependiente"/>
        <w:ind w:firstLine="708"/>
        <w:rPr>
          <w:rFonts w:ascii="Calibri" w:hAnsi="Calibri" w:cs="Calibri"/>
          <w:color w:val="595959" w:themeColor="text1" w:themeTint="A6"/>
          <w:sz w:val="26"/>
          <w:szCs w:val="26"/>
        </w:rPr>
      </w:pPr>
    </w:p>
    <w:p w:rsidR="00BC5B7D" w:rsidRPr="00CA3388" w:rsidRDefault="00BC5B7D" w:rsidP="00E10FDD">
      <w:pPr>
        <w:pStyle w:val="Textoindependiente"/>
        <w:ind w:firstLine="708"/>
        <w:rPr>
          <w:rFonts w:ascii="Calibri" w:hAnsi="Calibri" w:cs="Calibri"/>
          <w:color w:val="595959" w:themeColor="text1" w:themeTint="A6"/>
          <w:sz w:val="26"/>
          <w:szCs w:val="26"/>
        </w:rPr>
      </w:pPr>
      <w:r w:rsidRPr="00CA3388">
        <w:rPr>
          <w:rFonts w:ascii="Calibri" w:hAnsi="Calibri"/>
          <w:color w:val="595959" w:themeColor="text1" w:themeTint="A6"/>
          <w:sz w:val="26"/>
          <w:szCs w:val="26"/>
        </w:rPr>
        <w:t xml:space="preserve">Para quien resuelve, lo anterior resulta </w:t>
      </w:r>
      <w:r w:rsidRPr="00CA3388">
        <w:rPr>
          <w:rFonts w:ascii="Calibri" w:hAnsi="Calibri"/>
          <w:b/>
          <w:iCs/>
          <w:color w:val="595959" w:themeColor="text1" w:themeTint="A6"/>
          <w:sz w:val="26"/>
          <w:szCs w:val="26"/>
        </w:rPr>
        <w:t>fundado</w:t>
      </w:r>
      <w:r w:rsidRPr="00CA3388">
        <w:rPr>
          <w:rFonts w:ascii="Calibri" w:hAnsi="Calibri"/>
          <w:color w:val="595959" w:themeColor="text1" w:themeTint="A6"/>
          <w:sz w:val="26"/>
          <w:szCs w:val="26"/>
        </w:rPr>
        <w:t>; ya que</w:t>
      </w:r>
      <w:r w:rsidR="00331F74">
        <w:rPr>
          <w:rFonts w:ascii="Calibri" w:hAnsi="Calibri" w:cs="Calibri"/>
          <w:color w:val="595959" w:themeColor="text1" w:themeTint="A6"/>
          <w:sz w:val="26"/>
          <w:szCs w:val="26"/>
        </w:rPr>
        <w:t xml:space="preserve">el agente de tránsito demandado, </w:t>
      </w:r>
      <w:r w:rsidRPr="00CA3388">
        <w:rPr>
          <w:rFonts w:ascii="Calibri" w:hAnsi="Calibri" w:cs="Calibri"/>
          <w:color w:val="595959" w:themeColor="text1" w:themeTint="A6"/>
          <w:sz w:val="26"/>
          <w:szCs w:val="26"/>
        </w:rPr>
        <w:t xml:space="preserve">debió exponer las razones y motivos o circunstancias </w:t>
      </w:r>
      <w:r w:rsidR="0076509E">
        <w:rPr>
          <w:rFonts w:ascii="Calibri" w:hAnsi="Calibri" w:cs="Calibri"/>
          <w:color w:val="595959" w:themeColor="text1" w:themeTint="A6"/>
          <w:sz w:val="26"/>
          <w:szCs w:val="26"/>
        </w:rPr>
        <w:t xml:space="preserve">que tuvo en consideración para emitir la infracción consistente en </w:t>
      </w:r>
      <w:r w:rsidRPr="00CA3388">
        <w:rPr>
          <w:rFonts w:ascii="Calibri" w:hAnsi="Calibri" w:cs="Calibri"/>
          <w:color w:val="595959" w:themeColor="text1" w:themeTint="A6"/>
          <w:sz w:val="26"/>
          <w:szCs w:val="26"/>
        </w:rPr>
        <w:t xml:space="preserve">que al solicitarle la licencia de conducir, no la presentó el justiciable, pues solo se limitó a escribir </w:t>
      </w:r>
      <w:r w:rsidRPr="00CA3388">
        <w:rPr>
          <w:rFonts w:ascii="Calibri" w:hAnsi="Calibri" w:cs="Calibri"/>
          <w:i/>
          <w:color w:val="595959" w:themeColor="text1" w:themeTint="A6"/>
          <w:sz w:val="26"/>
          <w:szCs w:val="26"/>
        </w:rPr>
        <w:t>“</w:t>
      </w:r>
      <w:r w:rsidR="00E10FDD" w:rsidRPr="00CA3388">
        <w:rPr>
          <w:rFonts w:ascii="Calibri" w:hAnsi="Calibri" w:cs="Calibri"/>
          <w:i/>
          <w:color w:val="595959" w:themeColor="text1" w:themeTint="A6"/>
          <w:sz w:val="26"/>
          <w:szCs w:val="26"/>
        </w:rPr>
        <w:t>no portar</w:t>
      </w:r>
      <w:r w:rsidRPr="00CA3388">
        <w:rPr>
          <w:rFonts w:ascii="Calibri" w:hAnsi="Calibri" w:cs="Calibri"/>
          <w:i/>
          <w:color w:val="595959" w:themeColor="text1" w:themeTint="A6"/>
          <w:sz w:val="26"/>
          <w:szCs w:val="26"/>
        </w:rPr>
        <w:t xml:space="preserve"> licencia de conducir”</w:t>
      </w:r>
      <w:r w:rsidRPr="00CA3388">
        <w:rPr>
          <w:rFonts w:ascii="Calibri" w:hAnsi="Calibri" w:cs="Calibri"/>
          <w:color w:val="595959" w:themeColor="text1" w:themeTint="A6"/>
          <w:sz w:val="26"/>
          <w:szCs w:val="26"/>
        </w:rPr>
        <w:t xml:space="preserve">; pero no expuso </w:t>
      </w:r>
      <w:r w:rsidR="00163D63">
        <w:rPr>
          <w:rFonts w:ascii="Calibri" w:hAnsi="Calibri" w:cs="Calibri"/>
          <w:color w:val="595959" w:themeColor="text1" w:themeTint="A6"/>
          <w:sz w:val="26"/>
          <w:szCs w:val="26"/>
        </w:rPr>
        <w:t>como se dieron los hechos relativos, esto es, como fue que el agente le solicitó al ciudadano su licencia para conducir y que el ciudadano no la haya proporcionado</w:t>
      </w:r>
      <w:r w:rsidRPr="00CA3388">
        <w:rPr>
          <w:rFonts w:ascii="Calibri" w:hAnsi="Calibri" w:cs="Calibri"/>
          <w:color w:val="595959" w:themeColor="text1" w:themeTint="A6"/>
          <w:sz w:val="26"/>
          <w:szCs w:val="26"/>
        </w:rPr>
        <w:t xml:space="preserve">; </w:t>
      </w:r>
      <w:r w:rsidR="00163D63">
        <w:rPr>
          <w:rFonts w:ascii="Calibri" w:hAnsi="Calibri" w:cs="Calibri"/>
          <w:color w:val="595959" w:themeColor="text1" w:themeTint="A6"/>
          <w:sz w:val="26"/>
          <w:szCs w:val="26"/>
        </w:rPr>
        <w:t xml:space="preserve">siendo evidente que el actor sí cuenta con su licencia, pues acredita contar con la misma, al acompañarla junto con su escrito de </w:t>
      </w:r>
      <w:r w:rsidRPr="00CA3388">
        <w:rPr>
          <w:rFonts w:ascii="Calibri" w:hAnsi="Calibri" w:cs="Calibri"/>
          <w:color w:val="595959" w:themeColor="text1" w:themeTint="A6"/>
          <w:sz w:val="26"/>
          <w:szCs w:val="26"/>
        </w:rPr>
        <w:t xml:space="preserve">demanda ante este órgano Jurisdiccional, </w:t>
      </w:r>
      <w:r w:rsidR="00163D63">
        <w:rPr>
          <w:rFonts w:ascii="Calibri" w:hAnsi="Calibri" w:cs="Calibri"/>
          <w:color w:val="595959" w:themeColor="text1" w:themeTint="A6"/>
          <w:sz w:val="26"/>
          <w:szCs w:val="26"/>
        </w:rPr>
        <w:t xml:space="preserve">y que la misma se encontraba </w:t>
      </w:r>
      <w:r w:rsidRPr="00CA3388">
        <w:rPr>
          <w:rFonts w:ascii="Calibri" w:hAnsi="Calibri" w:cs="Calibri"/>
          <w:color w:val="595959" w:themeColor="text1" w:themeTint="A6"/>
          <w:sz w:val="26"/>
          <w:szCs w:val="26"/>
        </w:rPr>
        <w:t xml:space="preserve"> vigente al momento en que se dieron de los hechos (la que es visible en copia certificada a foja 9 nueve d</w:t>
      </w:r>
      <w:r w:rsidR="00300C07">
        <w:rPr>
          <w:rFonts w:ascii="Calibri" w:hAnsi="Calibri" w:cs="Calibri"/>
          <w:color w:val="595959" w:themeColor="text1" w:themeTint="A6"/>
          <w:sz w:val="26"/>
          <w:szCs w:val="26"/>
        </w:rPr>
        <w:t xml:space="preserve">el expediente original);por lo que al no hacerse constar en la boleta </w:t>
      </w:r>
      <w:r w:rsidR="00E10FDD" w:rsidRPr="00CA3388">
        <w:rPr>
          <w:rFonts w:ascii="Calibri" w:hAnsi="Calibri" w:cs="Calibri"/>
          <w:bCs/>
          <w:color w:val="595959" w:themeColor="text1" w:themeTint="A6"/>
          <w:sz w:val="26"/>
          <w:szCs w:val="26"/>
        </w:rPr>
        <w:t xml:space="preserve">lo </w:t>
      </w:r>
      <w:r w:rsidR="00300C07">
        <w:rPr>
          <w:rFonts w:ascii="Calibri" w:hAnsi="Calibri" w:cs="Calibri"/>
          <w:bCs/>
          <w:color w:val="595959" w:themeColor="text1" w:themeTint="A6"/>
          <w:sz w:val="26"/>
          <w:szCs w:val="26"/>
        </w:rPr>
        <w:t xml:space="preserve">relativo, se </w:t>
      </w:r>
      <w:r w:rsidR="00E10FDD" w:rsidRPr="00CA3388">
        <w:rPr>
          <w:rFonts w:ascii="Calibri" w:hAnsi="Calibri" w:cs="Calibri"/>
          <w:bCs/>
          <w:color w:val="595959" w:themeColor="text1" w:themeTint="A6"/>
          <w:sz w:val="26"/>
          <w:szCs w:val="26"/>
        </w:rPr>
        <w:t>incumple con el elemento de validez de los actos administrativos, previsto en la fracción VI del artículo 137 del Código de Procedimiento y Justicia Administrativa para el Estado y los Municipios de Guanajuato. . . . . . . . . . . . . . . . . .</w:t>
      </w:r>
      <w:r w:rsidRPr="00CA3388">
        <w:rPr>
          <w:rFonts w:ascii="Calibri" w:hAnsi="Calibri" w:cs="Calibri"/>
          <w:color w:val="595959" w:themeColor="text1" w:themeTint="A6"/>
          <w:sz w:val="26"/>
          <w:szCs w:val="26"/>
        </w:rPr>
        <w:t>. . . . . . . . . . . . . . . . . . . . . . .. . . . . .</w:t>
      </w:r>
    </w:p>
    <w:p w:rsidR="00CD593B" w:rsidRPr="00D95C44" w:rsidRDefault="00CD593B" w:rsidP="00BA7BA8">
      <w:pPr>
        <w:jc w:val="both"/>
        <w:rPr>
          <w:rFonts w:ascii="Calibri" w:hAnsi="Calibri" w:cs="Calibri"/>
          <w:color w:val="595959" w:themeColor="text1" w:themeTint="A6"/>
          <w:sz w:val="20"/>
          <w:szCs w:val="20"/>
          <w:lang w:val="es-MX"/>
        </w:rPr>
      </w:pPr>
    </w:p>
    <w:p w:rsidR="00CD593B" w:rsidRPr="00CA3388" w:rsidRDefault="00CD593B" w:rsidP="00BA7BA8">
      <w:pPr>
        <w:ind w:firstLine="708"/>
        <w:jc w:val="both"/>
        <w:rPr>
          <w:rFonts w:ascii="Calibri" w:hAnsi="Calibri" w:cs="Calibri"/>
          <w:color w:val="595959" w:themeColor="text1" w:themeTint="A6"/>
          <w:sz w:val="26"/>
          <w:szCs w:val="26"/>
        </w:rPr>
      </w:pPr>
      <w:r w:rsidRPr="00CA3388">
        <w:rPr>
          <w:rFonts w:ascii="Calibri" w:hAnsi="Calibri" w:cs="Calibri"/>
          <w:color w:val="595959" w:themeColor="text1" w:themeTint="A6"/>
          <w:sz w:val="26"/>
          <w:szCs w:val="26"/>
        </w:rPr>
        <w:t xml:space="preserve">Así las cosas, al resultar fundado el concepto de impugnación </w:t>
      </w:r>
      <w:r w:rsidR="00E10FDD" w:rsidRPr="00CA3388">
        <w:rPr>
          <w:rFonts w:ascii="Calibri" w:hAnsi="Calibri" w:cs="Calibri"/>
          <w:color w:val="595959" w:themeColor="text1" w:themeTint="A6"/>
          <w:sz w:val="26"/>
          <w:szCs w:val="26"/>
        </w:rPr>
        <w:t>en sus incisos analizados</w:t>
      </w:r>
      <w:r w:rsidRPr="00CA3388">
        <w:rPr>
          <w:rFonts w:ascii="Calibri" w:hAnsi="Calibri" w:cs="Calibri"/>
          <w:color w:val="595959" w:themeColor="text1" w:themeTint="A6"/>
          <w:sz w:val="26"/>
          <w:szCs w:val="26"/>
        </w:rPr>
        <w:t xml:space="preserve">, se concluye que el </w:t>
      </w:r>
      <w:r w:rsidR="00702840">
        <w:rPr>
          <w:rFonts w:ascii="Calibri" w:hAnsi="Calibri" w:cs="Calibri"/>
          <w:b/>
          <w:color w:val="595959" w:themeColor="text1" w:themeTint="A6"/>
          <w:sz w:val="26"/>
          <w:szCs w:val="26"/>
        </w:rPr>
        <w:t>Acta d</w:t>
      </w:r>
      <w:r w:rsidR="00702840" w:rsidRPr="00702840">
        <w:rPr>
          <w:rFonts w:ascii="Calibri" w:hAnsi="Calibri" w:cs="Calibri"/>
          <w:b/>
          <w:color w:val="595959" w:themeColor="text1" w:themeTint="A6"/>
          <w:sz w:val="26"/>
          <w:szCs w:val="26"/>
        </w:rPr>
        <w:t>e Infracción</w:t>
      </w:r>
      <w:r w:rsidRPr="00CA3388">
        <w:rPr>
          <w:rFonts w:ascii="Calibri" w:hAnsi="Calibri" w:cs="Calibri"/>
          <w:color w:val="595959" w:themeColor="text1" w:themeTint="A6"/>
          <w:sz w:val="26"/>
          <w:szCs w:val="26"/>
        </w:rPr>
        <w:t xml:space="preserve">número </w:t>
      </w:r>
      <w:r w:rsidR="00DE7AAB" w:rsidRPr="00CA3388">
        <w:rPr>
          <w:rFonts w:ascii="Calibri" w:hAnsi="Calibri" w:cs="Calibri"/>
          <w:b/>
          <w:color w:val="595959" w:themeColor="text1" w:themeTint="A6"/>
          <w:sz w:val="26"/>
          <w:szCs w:val="26"/>
        </w:rPr>
        <w:t xml:space="preserve">T-5548443 </w:t>
      </w:r>
      <w:r w:rsidR="00DE7AAB" w:rsidRPr="00CA3388">
        <w:rPr>
          <w:rFonts w:ascii="Calibri" w:hAnsi="Calibri" w:cs="Calibri"/>
          <w:color w:val="595959" w:themeColor="text1" w:themeTint="A6"/>
          <w:sz w:val="26"/>
          <w:szCs w:val="26"/>
        </w:rPr>
        <w:t>(T guion cinco-cinco-cuatro-ocho-cuatro-cuatro-tres)</w:t>
      </w:r>
      <w:r w:rsidRPr="00CA3388">
        <w:rPr>
          <w:rFonts w:ascii="Calibri" w:hAnsi="Calibri" w:cs="Calibri"/>
          <w:color w:val="595959" w:themeColor="text1" w:themeTint="A6"/>
          <w:sz w:val="26"/>
          <w:szCs w:val="26"/>
        </w:rPr>
        <w:t xml:space="preserve">, de fecha </w:t>
      </w:r>
      <w:r w:rsidR="00DE7AAB" w:rsidRPr="00CA3388">
        <w:rPr>
          <w:rFonts w:ascii="Calibri" w:hAnsi="Calibri" w:cs="Calibri"/>
          <w:b/>
          <w:color w:val="595959" w:themeColor="text1" w:themeTint="A6"/>
          <w:sz w:val="26"/>
          <w:szCs w:val="26"/>
        </w:rPr>
        <w:t>7</w:t>
      </w:r>
      <w:r w:rsidR="00DE7AAB" w:rsidRPr="00CA3388">
        <w:rPr>
          <w:rFonts w:ascii="Calibri" w:hAnsi="Calibri" w:cs="Calibri"/>
          <w:color w:val="595959" w:themeColor="text1" w:themeTint="A6"/>
          <w:sz w:val="26"/>
          <w:szCs w:val="26"/>
        </w:rPr>
        <w:t xml:space="preserve"> siete de </w:t>
      </w:r>
      <w:r w:rsidR="00DE7AAB" w:rsidRPr="00CA3388">
        <w:rPr>
          <w:rFonts w:ascii="Calibri" w:hAnsi="Calibri" w:cs="Calibri"/>
          <w:b/>
          <w:color w:val="595959" w:themeColor="text1" w:themeTint="A6"/>
          <w:sz w:val="26"/>
          <w:szCs w:val="26"/>
        </w:rPr>
        <w:t>marzo</w:t>
      </w:r>
      <w:r w:rsidR="00DE7AAB" w:rsidRPr="00CA3388">
        <w:rPr>
          <w:rFonts w:ascii="Calibri" w:hAnsi="Calibri" w:cs="Calibri"/>
          <w:color w:val="595959" w:themeColor="text1" w:themeTint="A6"/>
          <w:sz w:val="26"/>
          <w:szCs w:val="26"/>
        </w:rPr>
        <w:t xml:space="preserve"> del año </w:t>
      </w:r>
      <w:r w:rsidR="00DE7AAB" w:rsidRPr="00CA3388">
        <w:rPr>
          <w:rFonts w:ascii="Calibri" w:hAnsi="Calibri" w:cs="Calibri"/>
          <w:b/>
          <w:color w:val="595959" w:themeColor="text1" w:themeTint="A6"/>
          <w:sz w:val="26"/>
          <w:szCs w:val="26"/>
        </w:rPr>
        <w:t>2017</w:t>
      </w:r>
      <w:r w:rsidR="00DE7AAB" w:rsidRPr="00CA3388">
        <w:rPr>
          <w:rFonts w:ascii="Calibri" w:hAnsi="Calibri" w:cs="Calibri"/>
          <w:color w:val="595959" w:themeColor="text1" w:themeTint="A6"/>
          <w:sz w:val="26"/>
          <w:szCs w:val="26"/>
        </w:rPr>
        <w:t xml:space="preserve"> dos mil diecisiete</w:t>
      </w:r>
      <w:r w:rsidRPr="00CA3388">
        <w:rPr>
          <w:rFonts w:ascii="Calibri" w:hAnsi="Calibri" w:cs="Calibri"/>
          <w:color w:val="595959" w:themeColor="text1" w:themeTint="A6"/>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CA3388">
        <w:rPr>
          <w:rFonts w:ascii="Calibri" w:hAnsi="Calibri" w:cs="Calibri"/>
          <w:b/>
          <w:color w:val="595959" w:themeColor="text1" w:themeTint="A6"/>
          <w:sz w:val="26"/>
          <w:szCs w:val="26"/>
        </w:rPr>
        <w:t>decretar</w:t>
      </w:r>
      <w:r w:rsidRPr="00CA3388">
        <w:rPr>
          <w:rFonts w:ascii="Calibri" w:hAnsi="Calibri" w:cs="Calibri"/>
          <w:color w:val="595959" w:themeColor="text1" w:themeTint="A6"/>
          <w:sz w:val="26"/>
          <w:szCs w:val="26"/>
        </w:rPr>
        <w:t xml:space="preserve"> su </w:t>
      </w:r>
      <w:r w:rsidRPr="00CA3388">
        <w:rPr>
          <w:rFonts w:ascii="Calibri" w:hAnsi="Calibri" w:cs="Calibri"/>
          <w:b/>
          <w:bCs/>
          <w:color w:val="595959" w:themeColor="text1" w:themeTint="A6"/>
          <w:sz w:val="26"/>
          <w:szCs w:val="26"/>
        </w:rPr>
        <w:t>nulidad total</w:t>
      </w:r>
      <w:r w:rsidRPr="00CA3388">
        <w:rPr>
          <w:rFonts w:ascii="Calibri" w:hAnsi="Calibri" w:cs="Calibri"/>
          <w:color w:val="595959" w:themeColor="text1" w:themeTint="A6"/>
          <w:sz w:val="26"/>
          <w:szCs w:val="26"/>
        </w:rPr>
        <w:t xml:space="preserve">. . . . . . . . . . . . . . . . . . . . . . . . . . . . . . . . </w:t>
      </w:r>
      <w:r w:rsidR="00D95C44">
        <w:rPr>
          <w:rFonts w:ascii="Calibri" w:hAnsi="Calibri" w:cs="Calibri"/>
          <w:color w:val="595959" w:themeColor="text1" w:themeTint="A6"/>
          <w:sz w:val="26"/>
          <w:szCs w:val="26"/>
        </w:rPr>
        <w:t xml:space="preserve">. . . . . . </w:t>
      </w:r>
    </w:p>
    <w:p w:rsidR="00E10FDD" w:rsidRPr="00CA3388" w:rsidRDefault="00E10FDD" w:rsidP="00BA7BA8">
      <w:pPr>
        <w:ind w:firstLine="708"/>
        <w:jc w:val="both"/>
        <w:rPr>
          <w:rFonts w:ascii="Calibri" w:hAnsi="Calibri" w:cs="Calibri"/>
          <w:color w:val="595959" w:themeColor="text1" w:themeTint="A6"/>
          <w:sz w:val="26"/>
          <w:szCs w:val="26"/>
        </w:rPr>
      </w:pPr>
    </w:p>
    <w:p w:rsidR="00A41DAB" w:rsidRPr="00CA3388" w:rsidRDefault="00A41DAB" w:rsidP="00A41DAB">
      <w:pPr>
        <w:pStyle w:val="Textoindependiente"/>
        <w:ind w:firstLine="708"/>
        <w:rPr>
          <w:rFonts w:ascii="Calibri" w:hAnsi="Calibri" w:cs="Calibri"/>
          <w:color w:val="595959" w:themeColor="text1" w:themeTint="A6"/>
          <w:sz w:val="26"/>
          <w:szCs w:val="26"/>
        </w:rPr>
      </w:pPr>
      <w:r w:rsidRPr="00CA3388">
        <w:rPr>
          <w:rFonts w:ascii="Calibri" w:hAnsi="Calibri" w:cs="Calibri"/>
          <w:color w:val="595959" w:themeColor="text1" w:themeTint="A6"/>
          <w:sz w:val="26"/>
          <w:szCs w:val="26"/>
        </w:rPr>
        <w:t>Como apoyo a lo anterior, se hace propio, el criterio que sostiene la Primera Sala del Tribunal de lo Contencioso Administrativo del Estado, contenida en la página 119 ciento diecinueve, de la publicación intitulada</w:t>
      </w:r>
      <w:r w:rsidR="00D95C44">
        <w:rPr>
          <w:rFonts w:ascii="Calibri" w:hAnsi="Calibri" w:cs="Calibri"/>
          <w:color w:val="595959" w:themeColor="text1" w:themeTint="A6"/>
          <w:sz w:val="26"/>
          <w:szCs w:val="26"/>
        </w:rPr>
        <w:t>:</w:t>
      </w:r>
      <w:r w:rsidRPr="00D95C44">
        <w:rPr>
          <w:rFonts w:ascii="Calibri" w:hAnsi="Calibri" w:cs="Calibri"/>
          <w:i/>
          <w:color w:val="595959" w:themeColor="text1" w:themeTint="A6"/>
          <w:sz w:val="26"/>
          <w:szCs w:val="26"/>
        </w:rPr>
        <w:t>“Criterios 2000-2008”</w:t>
      </w:r>
      <w:r w:rsidRPr="00CA3388">
        <w:rPr>
          <w:rFonts w:ascii="Calibri" w:hAnsi="Calibri" w:cs="Calibri"/>
          <w:color w:val="595959" w:themeColor="text1" w:themeTint="A6"/>
          <w:sz w:val="26"/>
          <w:szCs w:val="26"/>
        </w:rPr>
        <w:t xml:space="preserve"> del referido Tribunal, la cual es del tenor siguiente: . . . . . . . . .</w:t>
      </w:r>
      <w:r w:rsidR="00D95C44">
        <w:rPr>
          <w:rFonts w:ascii="Calibri" w:hAnsi="Calibri" w:cs="Calibri"/>
          <w:color w:val="595959" w:themeColor="text1" w:themeTint="A6"/>
          <w:sz w:val="26"/>
          <w:szCs w:val="26"/>
        </w:rPr>
        <w:t xml:space="preserve"> . . . . . . . . . . . </w:t>
      </w:r>
    </w:p>
    <w:p w:rsidR="00A41DAB" w:rsidRPr="00CA3388" w:rsidRDefault="00A41DAB" w:rsidP="00A41DAB">
      <w:pPr>
        <w:pStyle w:val="Textoindependiente"/>
        <w:ind w:firstLine="708"/>
        <w:rPr>
          <w:rFonts w:ascii="Calibri" w:hAnsi="Calibri" w:cs="Calibri"/>
          <w:b/>
          <w:bCs/>
          <w:i/>
          <w:iCs/>
          <w:color w:val="595959" w:themeColor="text1" w:themeTint="A6"/>
          <w:sz w:val="26"/>
          <w:szCs w:val="26"/>
        </w:rPr>
      </w:pPr>
    </w:p>
    <w:p w:rsidR="00A41DAB" w:rsidRPr="00CA3388" w:rsidRDefault="00A41DAB" w:rsidP="00A41DAB">
      <w:pPr>
        <w:pStyle w:val="Textoindependiente"/>
        <w:ind w:firstLine="708"/>
        <w:rPr>
          <w:rFonts w:ascii="Calibri" w:hAnsi="Calibri" w:cs="Calibri"/>
          <w:color w:val="595959" w:themeColor="text1" w:themeTint="A6"/>
          <w:sz w:val="26"/>
          <w:szCs w:val="26"/>
        </w:rPr>
      </w:pPr>
      <w:r w:rsidRPr="00CA3388">
        <w:rPr>
          <w:rFonts w:ascii="Calibri" w:hAnsi="Calibri" w:cs="Calibri"/>
          <w:b/>
          <w:bCs/>
          <w:i/>
          <w:iCs/>
          <w:color w:val="595959" w:themeColor="text1" w:themeTint="A6"/>
          <w:sz w:val="26"/>
          <w:szCs w:val="26"/>
        </w:rPr>
        <w:t xml:space="preserve">“INDEBIDA FUNDAMENTACIÓN Y MOTIVACIÓN.- PROCEDE DECRETAR LA NULIDAD LISA Y LLANA.- </w:t>
      </w:r>
      <w:r w:rsidRPr="00CA3388">
        <w:rPr>
          <w:rFonts w:ascii="Calibri" w:hAnsi="Calibri" w:cs="Calibri"/>
          <w:i/>
          <w:iCs/>
          <w:color w:val="595959" w:themeColor="text1" w:themeTint="A6"/>
          <w:sz w:val="26"/>
          <w:szCs w:val="26"/>
        </w:rPr>
        <w:t xml:space="preserve">La ausencia de fundamentación y motivación deriva en el decretamiento de una nulidad para el efecto de que se emita otro acto debidamente fundado y motivado. Por su parte la indebida satisfacción de estos </w:t>
      </w:r>
      <w:r w:rsidRPr="00CA3388">
        <w:rPr>
          <w:rFonts w:ascii="Calibri" w:hAnsi="Calibri" w:cs="Calibri"/>
          <w:i/>
          <w:iCs/>
          <w:color w:val="595959" w:themeColor="text1" w:themeTint="A6"/>
          <w:sz w:val="26"/>
          <w:szCs w:val="26"/>
        </w:rPr>
        <w:lastRenderedPageBreak/>
        <w:t xml:space="preserve">extremos, conduce a decretar una nulidad lisa y llana, ya que aquí el particular no requiere conocer los fundamentos y motivos de la afectación, sino que es sabedor de que los aplicados en el acto en concreto no son los adecuados.” </w:t>
      </w:r>
      <w:r w:rsidRPr="00CA3388">
        <w:rPr>
          <w:rFonts w:ascii="Calibri" w:hAnsi="Calibri" w:cs="Calibri"/>
          <w:color w:val="595959" w:themeColor="text1" w:themeTint="A6"/>
          <w:sz w:val="26"/>
          <w:szCs w:val="26"/>
        </w:rPr>
        <w:t>(</w:t>
      </w:r>
      <w:r w:rsidRPr="00CA3388">
        <w:rPr>
          <w:rFonts w:ascii="Calibri" w:hAnsi="Calibri" w:cs="Calibri"/>
          <w:color w:val="595959" w:themeColor="text1" w:themeTint="A6"/>
          <w:sz w:val="22"/>
          <w:szCs w:val="22"/>
        </w:rPr>
        <w:t>Exp. 4.509/02. Sentencia de fecha 09 nueve de mayo de 2003. Actor: Martha Isabel Espriu Manrique</w:t>
      </w:r>
      <w:r w:rsidRPr="00CA3388">
        <w:rPr>
          <w:rFonts w:ascii="Calibri" w:hAnsi="Calibri" w:cs="Calibri"/>
          <w:color w:val="595959" w:themeColor="text1" w:themeTint="A6"/>
          <w:sz w:val="26"/>
          <w:szCs w:val="26"/>
        </w:rPr>
        <w:t>). . . . . . .</w:t>
      </w:r>
    </w:p>
    <w:p w:rsidR="00A41DAB" w:rsidRPr="00CA3388" w:rsidRDefault="00A41DAB" w:rsidP="00A41DAB">
      <w:pPr>
        <w:pStyle w:val="Textoindependiente"/>
        <w:ind w:firstLine="708"/>
        <w:rPr>
          <w:rFonts w:ascii="Calibri" w:hAnsi="Calibri" w:cs="Arial"/>
          <w:color w:val="595959" w:themeColor="text1" w:themeTint="A6"/>
          <w:sz w:val="26"/>
          <w:szCs w:val="26"/>
        </w:rPr>
      </w:pPr>
    </w:p>
    <w:p w:rsidR="00CD593B" w:rsidRPr="00CA3388" w:rsidRDefault="00CD593B" w:rsidP="00BA7BA8">
      <w:pPr>
        <w:pStyle w:val="Textoindependiente"/>
        <w:ind w:firstLine="708"/>
        <w:rPr>
          <w:rFonts w:ascii="Calibri" w:hAnsi="Calibri" w:cs="Arial"/>
          <w:color w:val="595959" w:themeColor="text1" w:themeTint="A6"/>
          <w:sz w:val="26"/>
          <w:szCs w:val="27"/>
        </w:rPr>
      </w:pPr>
      <w:r w:rsidRPr="00CA3388">
        <w:rPr>
          <w:rFonts w:ascii="Calibri" w:hAnsi="Calibri"/>
          <w:b/>
          <w:i/>
          <w:color w:val="595959" w:themeColor="text1" w:themeTint="A6"/>
          <w:sz w:val="26"/>
        </w:rPr>
        <w:t xml:space="preserve">SÉPTIMO.- </w:t>
      </w:r>
      <w:r w:rsidRPr="00CA3388">
        <w:rPr>
          <w:rFonts w:ascii="Calibri" w:hAnsi="Calibri" w:cs="Arial"/>
          <w:color w:val="595959" w:themeColor="text1" w:themeTint="A6"/>
          <w:sz w:val="26"/>
          <w:szCs w:val="27"/>
        </w:rPr>
        <w:t xml:space="preserve">En virtud de que </w:t>
      </w:r>
      <w:r w:rsidR="00A41DAB" w:rsidRPr="00CA3388">
        <w:rPr>
          <w:rFonts w:ascii="Calibri" w:hAnsi="Calibri" w:cs="Arial"/>
          <w:color w:val="595959" w:themeColor="text1" w:themeTint="A6"/>
          <w:sz w:val="26"/>
          <w:szCs w:val="27"/>
        </w:rPr>
        <w:t>los</w:t>
      </w:r>
      <w:r w:rsidRPr="00CA3388">
        <w:rPr>
          <w:rFonts w:ascii="Calibri" w:hAnsi="Calibri" w:cs="Arial"/>
          <w:color w:val="595959" w:themeColor="text1" w:themeTint="A6"/>
          <w:sz w:val="26"/>
          <w:szCs w:val="27"/>
        </w:rPr>
        <w:t xml:space="preserve"> argumento</w:t>
      </w:r>
      <w:r w:rsidR="00A41DAB" w:rsidRPr="00CA3388">
        <w:rPr>
          <w:rFonts w:ascii="Calibri" w:hAnsi="Calibri" w:cs="Arial"/>
          <w:color w:val="595959" w:themeColor="text1" w:themeTint="A6"/>
          <w:sz w:val="26"/>
          <w:szCs w:val="27"/>
        </w:rPr>
        <w:t>s</w:t>
      </w:r>
      <w:r w:rsidRPr="00CA3388">
        <w:rPr>
          <w:rFonts w:ascii="Calibri" w:hAnsi="Calibri" w:cs="Arial"/>
          <w:color w:val="595959" w:themeColor="text1" w:themeTint="A6"/>
          <w:sz w:val="26"/>
          <w:szCs w:val="27"/>
        </w:rPr>
        <w:t xml:space="preserve"> estudiado</w:t>
      </w:r>
      <w:r w:rsidR="00A41DAB" w:rsidRPr="00CA3388">
        <w:rPr>
          <w:rFonts w:ascii="Calibri" w:hAnsi="Calibri" w:cs="Arial"/>
          <w:color w:val="595959" w:themeColor="text1" w:themeTint="A6"/>
          <w:sz w:val="26"/>
          <w:szCs w:val="27"/>
        </w:rPr>
        <w:t>s</w:t>
      </w:r>
      <w:r w:rsidRPr="00CA3388">
        <w:rPr>
          <w:rFonts w:ascii="Calibri" w:hAnsi="Calibri" w:cs="Arial"/>
          <w:color w:val="595959" w:themeColor="text1" w:themeTint="A6"/>
          <w:sz w:val="26"/>
          <w:szCs w:val="27"/>
        </w:rPr>
        <w:t xml:space="preserve"> del primer concepto de impugnación</w:t>
      </w:r>
      <w:r w:rsidR="00A41DAB" w:rsidRPr="00CA3388">
        <w:rPr>
          <w:rFonts w:ascii="Calibri" w:hAnsi="Calibri" w:cs="Arial"/>
          <w:color w:val="595959" w:themeColor="text1" w:themeTint="A6"/>
          <w:sz w:val="26"/>
          <w:szCs w:val="27"/>
        </w:rPr>
        <w:t xml:space="preserve"> en sus incisos A y B, resultaron</w:t>
      </w:r>
      <w:r w:rsidRPr="00CA3388">
        <w:rPr>
          <w:rFonts w:ascii="Calibri" w:hAnsi="Calibri" w:cs="Arial"/>
          <w:color w:val="595959" w:themeColor="text1" w:themeTint="A6"/>
          <w:sz w:val="26"/>
          <w:szCs w:val="27"/>
        </w:rPr>
        <w:t xml:space="preserve"> fundado</w:t>
      </w:r>
      <w:r w:rsidR="00A41DAB" w:rsidRPr="00CA3388">
        <w:rPr>
          <w:rFonts w:ascii="Calibri" w:hAnsi="Calibri" w:cs="Arial"/>
          <w:color w:val="595959" w:themeColor="text1" w:themeTint="A6"/>
          <w:sz w:val="26"/>
          <w:szCs w:val="27"/>
        </w:rPr>
        <w:t>s</w:t>
      </w:r>
      <w:r w:rsidRPr="00CA3388">
        <w:rPr>
          <w:rFonts w:ascii="Calibri" w:hAnsi="Calibri" w:cs="Arial"/>
          <w:color w:val="595959" w:themeColor="text1" w:themeTint="A6"/>
          <w:sz w:val="26"/>
          <w:szCs w:val="27"/>
        </w:rPr>
        <w:t xml:space="preserve"> y es suficiente para declarar la nulidad total del acto impugnado; resulta innecesario el estudio de los restantes; ya que su análisis no afectaría ni variaría el sentido de esta resolución. . </w:t>
      </w:r>
      <w:r w:rsidR="00BA2BC5">
        <w:rPr>
          <w:rFonts w:ascii="Calibri" w:hAnsi="Calibri" w:cs="Arial"/>
          <w:color w:val="595959" w:themeColor="text1" w:themeTint="A6"/>
          <w:sz w:val="26"/>
          <w:szCs w:val="27"/>
        </w:rPr>
        <w:t xml:space="preserve">. . . . . . . . . . . . . . . . . . . . . . . . . . . . . . . . . . . . . . . . . . . . . . . . . . . . . . </w:t>
      </w:r>
    </w:p>
    <w:p w:rsidR="00CD593B" w:rsidRPr="00CA3388" w:rsidRDefault="00CD593B" w:rsidP="00BA7BA8">
      <w:pPr>
        <w:pStyle w:val="Textoindependiente"/>
        <w:rPr>
          <w:rFonts w:ascii="Calibri" w:hAnsi="Calibri" w:cs="Arial"/>
          <w:color w:val="595959" w:themeColor="text1" w:themeTint="A6"/>
          <w:sz w:val="20"/>
          <w:szCs w:val="27"/>
        </w:rPr>
      </w:pPr>
    </w:p>
    <w:p w:rsidR="00CD593B" w:rsidRPr="00CA3388" w:rsidRDefault="00CD593B" w:rsidP="00BA7BA8">
      <w:pPr>
        <w:pStyle w:val="Textoindependiente"/>
        <w:ind w:firstLine="708"/>
        <w:rPr>
          <w:rFonts w:ascii="Calibri" w:hAnsi="Calibri" w:cs="Arial"/>
          <w:color w:val="595959" w:themeColor="text1" w:themeTint="A6"/>
          <w:sz w:val="26"/>
          <w:szCs w:val="27"/>
        </w:rPr>
      </w:pPr>
      <w:r w:rsidRPr="00CA3388">
        <w:rPr>
          <w:rFonts w:ascii="Calibri" w:hAnsi="Calibri" w:cs="Arial"/>
          <w:color w:val="595959" w:themeColor="text1" w:themeTint="A6"/>
          <w:sz w:val="26"/>
          <w:szCs w:val="27"/>
        </w:rPr>
        <w:t xml:space="preserve">Sirve de apoyo a lo anterior la tesis de jurisprudencia que a la letra señala: </w:t>
      </w:r>
    </w:p>
    <w:p w:rsidR="00CD593B" w:rsidRPr="00CA3388" w:rsidRDefault="00CD593B" w:rsidP="00BA7BA8">
      <w:pPr>
        <w:pStyle w:val="Textoindependiente"/>
        <w:ind w:firstLine="708"/>
        <w:rPr>
          <w:rFonts w:ascii="Calibri" w:hAnsi="Calibri" w:cs="Arial"/>
          <w:color w:val="595959" w:themeColor="text1" w:themeTint="A6"/>
          <w:sz w:val="20"/>
          <w:szCs w:val="27"/>
        </w:rPr>
      </w:pPr>
    </w:p>
    <w:p w:rsidR="00CD593B" w:rsidRPr="00CA3388" w:rsidRDefault="00CD593B" w:rsidP="00DE7AAB">
      <w:pPr>
        <w:pStyle w:val="Textoindependiente"/>
        <w:ind w:firstLine="708"/>
        <w:rPr>
          <w:rFonts w:ascii="Calibri" w:hAnsi="Calibri"/>
          <w:i/>
          <w:iCs/>
          <w:color w:val="595959" w:themeColor="text1" w:themeTint="A6"/>
          <w:sz w:val="26"/>
          <w:szCs w:val="27"/>
        </w:rPr>
      </w:pPr>
      <w:r w:rsidRPr="00CA3388">
        <w:rPr>
          <w:rFonts w:ascii="Calibri" w:hAnsi="Calibri"/>
          <w:b/>
          <w:bCs/>
          <w:i/>
          <w:iCs/>
          <w:color w:val="595959" w:themeColor="text1" w:themeTint="A6"/>
          <w:sz w:val="26"/>
          <w:szCs w:val="27"/>
        </w:rPr>
        <w:t xml:space="preserve">“CONCEPTOS DE VIOLACION. CUANDO SU ESTUDIO ES INNECESARIO. </w:t>
      </w:r>
      <w:r w:rsidRPr="00CA3388">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A3388">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CA3388">
        <w:rPr>
          <w:rFonts w:ascii="Calibri" w:hAnsi="Calibri"/>
          <w:color w:val="595959" w:themeColor="text1" w:themeTint="A6"/>
          <w:sz w:val="22"/>
          <w:szCs w:val="22"/>
        </w:rPr>
        <w:t>Fuente: Semanario Judicial de la Federación. I, Abril de 1991. Tesis: V.2o. J/7. Página: 86. Genealogía: Gaceta número 40, Abril de 1991, página 125</w:t>
      </w:r>
      <w:r w:rsidRPr="00CA3388">
        <w:rPr>
          <w:rFonts w:ascii="Calibri" w:hAnsi="Calibri"/>
          <w:color w:val="595959" w:themeColor="text1" w:themeTint="A6"/>
          <w:sz w:val="26"/>
          <w:szCs w:val="26"/>
        </w:rPr>
        <w:t>. . . . . . . . . . . . . . . . . . . . . . . . . . . . . . . . . . . . .</w:t>
      </w:r>
    </w:p>
    <w:p w:rsidR="00CD593B" w:rsidRPr="00CC0B9E" w:rsidRDefault="00CD593B" w:rsidP="00BA7BA8">
      <w:pPr>
        <w:pStyle w:val="Textoindependiente"/>
        <w:rPr>
          <w:rFonts w:ascii="Calibri" w:hAnsi="Calibri" w:cs="Calibri"/>
          <w:b/>
          <w:bCs/>
          <w:i/>
          <w:iCs/>
          <w:color w:val="595959" w:themeColor="text1" w:themeTint="A6"/>
          <w:sz w:val="20"/>
          <w:szCs w:val="20"/>
        </w:rPr>
      </w:pPr>
    </w:p>
    <w:p w:rsidR="00A41DAB" w:rsidRPr="00CC0B9E" w:rsidRDefault="00A41DAB" w:rsidP="00CC0B9E">
      <w:pPr>
        <w:pStyle w:val="Textoindependiente"/>
        <w:ind w:firstLine="708"/>
        <w:rPr>
          <w:rFonts w:ascii="Calibri" w:hAnsi="Calibri"/>
          <w:color w:val="595959" w:themeColor="text1" w:themeTint="A6"/>
          <w:sz w:val="26"/>
          <w:szCs w:val="26"/>
        </w:rPr>
      </w:pPr>
      <w:r w:rsidRPr="00CA3388">
        <w:rPr>
          <w:rFonts w:ascii="Calibri" w:hAnsi="Calibri"/>
          <w:b/>
          <w:i/>
          <w:color w:val="595959" w:themeColor="text1" w:themeTint="A6"/>
          <w:sz w:val="26"/>
          <w:szCs w:val="26"/>
        </w:rPr>
        <w:t>OCTAVO.-</w:t>
      </w:r>
      <w:r w:rsidRPr="00CA3388">
        <w:rPr>
          <w:rFonts w:ascii="Calibri" w:hAnsi="Calibri"/>
          <w:color w:val="595959" w:themeColor="text1" w:themeTint="A6"/>
          <w:sz w:val="26"/>
          <w:szCs w:val="26"/>
        </w:rPr>
        <w:t xml:space="preserve"> De lo pretendido por el demandante, se encuentra también lo concerniente a que se ordene al Agente a que devuelva la placa de circulación que fuera retenida en garantía</w:t>
      </w:r>
      <w:r w:rsidRPr="00CA3388">
        <w:rPr>
          <w:rFonts w:ascii="Calibri" w:hAnsi="Calibri" w:cs="Calibri"/>
          <w:iCs/>
          <w:color w:val="595959" w:themeColor="text1" w:themeTint="A6"/>
          <w:sz w:val="26"/>
          <w:szCs w:val="26"/>
        </w:rPr>
        <w:t xml:space="preserve"> que en su caso se impusiera por concepto de multa</w:t>
      </w:r>
      <w:r w:rsidRPr="00CA3388">
        <w:rPr>
          <w:rFonts w:ascii="Calibri" w:hAnsi="Calibri" w:cs="Calibri"/>
          <w:color w:val="595959" w:themeColor="text1" w:themeTint="A6"/>
          <w:sz w:val="26"/>
          <w:szCs w:val="26"/>
        </w:rPr>
        <w:t>. . .</w:t>
      </w:r>
      <w:r w:rsidR="005970BF">
        <w:rPr>
          <w:rFonts w:ascii="Calibri" w:hAnsi="Calibri" w:cs="Calibri"/>
          <w:color w:val="595959" w:themeColor="text1" w:themeTint="A6"/>
          <w:sz w:val="26"/>
          <w:szCs w:val="26"/>
        </w:rPr>
        <w:t xml:space="preserve">. . . . . . . . . . . . . . . . . . . . . . . . . . . . . . . . . . . . . . . . . . . . . . . . . . . . . . . . . . . . . </w:t>
      </w:r>
    </w:p>
    <w:p w:rsidR="00CC0B9E" w:rsidRDefault="00CC0B9E" w:rsidP="00CC0B9E">
      <w:pPr>
        <w:jc w:val="right"/>
        <w:rPr>
          <w:rFonts w:ascii="Calibri" w:hAnsi="Calibri" w:cs="Calibri"/>
          <w:b/>
          <w:iCs/>
          <w:color w:val="595959" w:themeColor="text1" w:themeTint="A6"/>
          <w:sz w:val="26"/>
          <w:szCs w:val="26"/>
        </w:rPr>
      </w:pPr>
      <w:r>
        <w:rPr>
          <w:rFonts w:ascii="Calibri" w:hAnsi="Calibri"/>
          <w:b/>
          <w:color w:val="595959" w:themeColor="text1" w:themeTint="A6"/>
          <w:sz w:val="26"/>
          <w:szCs w:val="22"/>
        </w:rPr>
        <w:t xml:space="preserve">Expediente número </w:t>
      </w:r>
      <w:r>
        <w:rPr>
          <w:rFonts w:ascii="Calibri" w:hAnsi="Calibri" w:cs="Calibri"/>
          <w:b/>
          <w:color w:val="595959" w:themeColor="text1" w:themeTint="A6"/>
          <w:sz w:val="26"/>
          <w:szCs w:val="26"/>
        </w:rPr>
        <w:t>0408</w:t>
      </w:r>
      <w:r>
        <w:rPr>
          <w:rFonts w:ascii="Calibri" w:hAnsi="Calibri" w:cs="Calibri"/>
          <w:b/>
          <w:bCs/>
          <w:iCs/>
          <w:color w:val="595959" w:themeColor="text1" w:themeTint="A6"/>
          <w:sz w:val="26"/>
          <w:szCs w:val="26"/>
        </w:rPr>
        <w:t>/2doJAM/2017</w:t>
      </w:r>
      <w:r>
        <w:rPr>
          <w:rFonts w:ascii="Calibri" w:hAnsi="Calibri" w:cs="Calibri"/>
          <w:b/>
          <w:iCs/>
          <w:color w:val="595959" w:themeColor="text1" w:themeTint="A6"/>
          <w:sz w:val="26"/>
          <w:szCs w:val="26"/>
        </w:rPr>
        <w:t>-JN</w:t>
      </w:r>
    </w:p>
    <w:p w:rsidR="00A41DAB" w:rsidRPr="00CC0B9E" w:rsidRDefault="00A41DAB" w:rsidP="00300C07">
      <w:pPr>
        <w:pStyle w:val="Textoindependiente"/>
        <w:rPr>
          <w:rFonts w:ascii="Calibri" w:hAnsi="Calibri"/>
          <w:color w:val="595959" w:themeColor="text1" w:themeTint="A6"/>
          <w:sz w:val="20"/>
          <w:szCs w:val="20"/>
        </w:rPr>
      </w:pPr>
    </w:p>
    <w:p w:rsidR="00A41DAB" w:rsidRPr="00CA3388" w:rsidRDefault="00A41DAB" w:rsidP="00A41DAB">
      <w:pPr>
        <w:pStyle w:val="Textoindependiente"/>
        <w:ind w:firstLine="708"/>
        <w:rPr>
          <w:rFonts w:ascii="Calibri" w:hAnsi="Calibri"/>
          <w:color w:val="595959" w:themeColor="text1" w:themeTint="A6"/>
          <w:sz w:val="26"/>
          <w:szCs w:val="26"/>
        </w:rPr>
      </w:pPr>
      <w:r w:rsidRPr="00CA3388">
        <w:rPr>
          <w:rFonts w:ascii="Calibri" w:hAnsi="Calibri"/>
          <w:color w:val="595959" w:themeColor="text1" w:themeTint="A6"/>
          <w:sz w:val="26"/>
          <w:szCs w:val="26"/>
        </w:rPr>
        <w:t xml:space="preserve">Pretensión que resulta </w:t>
      </w:r>
      <w:r w:rsidRPr="00CA3388">
        <w:rPr>
          <w:rFonts w:ascii="Calibri" w:hAnsi="Calibri"/>
          <w:b/>
          <w:color w:val="595959" w:themeColor="text1" w:themeTint="A6"/>
          <w:sz w:val="26"/>
          <w:szCs w:val="26"/>
        </w:rPr>
        <w:t>procedente</w:t>
      </w:r>
      <w:r w:rsidRPr="00CA3388">
        <w:rPr>
          <w:rFonts w:ascii="Calibri" w:hAnsi="Calibri"/>
          <w:color w:val="595959" w:themeColor="text1" w:themeTint="A6"/>
          <w:sz w:val="26"/>
          <w:szCs w:val="26"/>
        </w:rPr>
        <w:t xml:space="preserve"> al haberse decretado la </w:t>
      </w:r>
      <w:r w:rsidRPr="00CA3388">
        <w:rPr>
          <w:rFonts w:ascii="Calibri" w:hAnsi="Calibri"/>
          <w:b/>
          <w:color w:val="595959" w:themeColor="text1" w:themeTint="A6"/>
          <w:sz w:val="26"/>
          <w:szCs w:val="26"/>
        </w:rPr>
        <w:t>nulidad total</w:t>
      </w:r>
      <w:r w:rsidRPr="00CA3388">
        <w:rPr>
          <w:rFonts w:ascii="Calibri" w:hAnsi="Calibri"/>
          <w:color w:val="595959" w:themeColor="text1" w:themeTint="A6"/>
          <w:sz w:val="26"/>
          <w:szCs w:val="26"/>
        </w:rPr>
        <w:t xml:space="preserve"> del acta de infracción impugnada, por consiguiente, con fundamento en el artículo 300, fracción V, del invocado Código de Procedimiento y Justicia Administrativa, </w:t>
      </w:r>
      <w:r w:rsidRPr="00CA3388">
        <w:rPr>
          <w:rFonts w:ascii="Calibri" w:hAnsi="Calibri"/>
          <w:b/>
          <w:color w:val="595959" w:themeColor="text1" w:themeTint="A6"/>
          <w:sz w:val="26"/>
          <w:szCs w:val="26"/>
        </w:rPr>
        <w:t>se reconoce</w:t>
      </w:r>
      <w:r w:rsidRPr="00CA3388">
        <w:rPr>
          <w:rFonts w:ascii="Calibri" w:hAnsi="Calibri"/>
          <w:color w:val="595959" w:themeColor="text1" w:themeTint="A6"/>
          <w:sz w:val="26"/>
          <w:szCs w:val="26"/>
        </w:rPr>
        <w:t xml:space="preserve"> el derecho que tiene el justiciable a la </w:t>
      </w:r>
      <w:r w:rsidRPr="00CA3388">
        <w:rPr>
          <w:rFonts w:ascii="Calibri" w:hAnsi="Calibri"/>
          <w:b/>
          <w:color w:val="595959" w:themeColor="text1" w:themeTint="A6"/>
          <w:sz w:val="26"/>
          <w:szCs w:val="26"/>
        </w:rPr>
        <w:t>devolución</w:t>
      </w:r>
      <w:r w:rsidRPr="00CA3388">
        <w:rPr>
          <w:rFonts w:ascii="Calibri" w:hAnsi="Calibri"/>
          <w:color w:val="595959" w:themeColor="text1" w:themeTint="A6"/>
          <w:sz w:val="26"/>
          <w:szCs w:val="26"/>
        </w:rPr>
        <w:t xml:space="preserve"> de la tablilla de circulación</w:t>
      </w:r>
      <w:r w:rsidR="00300C07">
        <w:rPr>
          <w:rFonts w:ascii="Calibri" w:hAnsi="Calibri"/>
          <w:color w:val="595959" w:themeColor="text1" w:themeTint="A6"/>
          <w:sz w:val="26"/>
          <w:szCs w:val="26"/>
        </w:rPr>
        <w:t xml:space="preserve"> de su vehículo</w:t>
      </w:r>
      <w:r w:rsidRPr="00CA3388">
        <w:rPr>
          <w:rFonts w:ascii="Calibri" w:hAnsi="Calibri"/>
          <w:color w:val="595959" w:themeColor="text1" w:themeTint="A6"/>
          <w:sz w:val="26"/>
          <w:szCs w:val="26"/>
        </w:rPr>
        <w:t>, al ya no existir razón alguna par</w:t>
      </w:r>
      <w:r w:rsidR="00300C07">
        <w:rPr>
          <w:rFonts w:ascii="Calibri" w:hAnsi="Calibri"/>
          <w:color w:val="595959" w:themeColor="text1" w:themeTint="A6"/>
          <w:sz w:val="26"/>
          <w:szCs w:val="26"/>
        </w:rPr>
        <w:t xml:space="preserve">a su retención. . . . . . . . </w:t>
      </w:r>
      <w:r w:rsidR="005970BF">
        <w:rPr>
          <w:rFonts w:ascii="Calibri" w:hAnsi="Calibri"/>
          <w:color w:val="595959" w:themeColor="text1" w:themeTint="A6"/>
          <w:sz w:val="26"/>
          <w:szCs w:val="26"/>
        </w:rPr>
        <w:t>.</w:t>
      </w:r>
      <w:r w:rsidR="005970BF">
        <w:rPr>
          <w:rFonts w:ascii="Calibri" w:hAnsi="Calibri" w:cs="Calibri"/>
          <w:color w:val="595959" w:themeColor="text1" w:themeTint="A6"/>
          <w:sz w:val="26"/>
          <w:szCs w:val="26"/>
        </w:rPr>
        <w:t xml:space="preserve">. . . . . . . . . . . . . . . . . . . . . . . . . . . . . . . . . . . . . . . . . . . . . . . . . . . . </w:t>
      </w:r>
    </w:p>
    <w:p w:rsidR="00300C07" w:rsidRPr="00CC0B9E" w:rsidRDefault="00300C07" w:rsidP="00D67FEC">
      <w:pPr>
        <w:pStyle w:val="Textoindependiente"/>
        <w:rPr>
          <w:rFonts w:ascii="Calibri" w:hAnsi="Calibri" w:cs="Calibri"/>
          <w:color w:val="595959" w:themeColor="text1" w:themeTint="A6"/>
          <w:sz w:val="20"/>
          <w:szCs w:val="20"/>
        </w:rPr>
      </w:pPr>
    </w:p>
    <w:p w:rsidR="00A41DAB" w:rsidRPr="00CA3388" w:rsidRDefault="00A41DAB" w:rsidP="00A41DAB">
      <w:pPr>
        <w:pStyle w:val="Textoindependiente"/>
        <w:ind w:firstLine="708"/>
        <w:rPr>
          <w:rFonts w:ascii="Calibri" w:hAnsi="Calibri" w:cs="Calibri"/>
          <w:color w:val="595959" w:themeColor="text1" w:themeTint="A6"/>
          <w:sz w:val="26"/>
          <w:szCs w:val="26"/>
        </w:rPr>
      </w:pPr>
      <w:r w:rsidRPr="00CA3388">
        <w:rPr>
          <w:rFonts w:ascii="Calibri" w:hAnsi="Calibri" w:cs="Calibri"/>
          <w:color w:val="595959" w:themeColor="text1" w:themeTint="A6"/>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A41DAB" w:rsidRPr="00CA3388" w:rsidRDefault="00A41DAB" w:rsidP="00A41DAB">
      <w:pPr>
        <w:pStyle w:val="Textoindependiente"/>
        <w:ind w:firstLine="708"/>
        <w:rPr>
          <w:rFonts w:ascii="Calibri" w:hAnsi="Calibri" w:cs="Calibri"/>
          <w:color w:val="595959" w:themeColor="text1" w:themeTint="A6"/>
          <w:sz w:val="20"/>
          <w:szCs w:val="20"/>
        </w:rPr>
      </w:pPr>
    </w:p>
    <w:p w:rsidR="00A41DAB" w:rsidRPr="00CA3388" w:rsidRDefault="00A41DAB" w:rsidP="00A41DAB">
      <w:pPr>
        <w:pStyle w:val="Textoindependiente"/>
        <w:jc w:val="center"/>
        <w:rPr>
          <w:rFonts w:ascii="Calibri" w:hAnsi="Calibri" w:cs="Calibri"/>
          <w:i/>
          <w:iCs/>
          <w:color w:val="595959" w:themeColor="text1" w:themeTint="A6"/>
          <w:sz w:val="26"/>
          <w:szCs w:val="26"/>
        </w:rPr>
      </w:pPr>
      <w:r w:rsidRPr="00CA3388">
        <w:rPr>
          <w:rFonts w:ascii="Calibri" w:hAnsi="Calibri" w:cs="Calibri"/>
          <w:b/>
          <w:i/>
          <w:iCs/>
          <w:color w:val="595959" w:themeColor="text1" w:themeTint="A6"/>
          <w:sz w:val="26"/>
          <w:szCs w:val="26"/>
        </w:rPr>
        <w:t xml:space="preserve">R E S U E L V E </w:t>
      </w:r>
      <w:r w:rsidRPr="00CA3388">
        <w:rPr>
          <w:rFonts w:ascii="Calibri" w:hAnsi="Calibri" w:cs="Calibri"/>
          <w:i/>
          <w:iCs/>
          <w:color w:val="595959" w:themeColor="text1" w:themeTint="A6"/>
          <w:sz w:val="26"/>
          <w:szCs w:val="26"/>
        </w:rPr>
        <w:t>:</w:t>
      </w:r>
    </w:p>
    <w:p w:rsidR="00A41DAB" w:rsidRPr="00CC0B9E" w:rsidRDefault="00A41DAB" w:rsidP="00A41DAB">
      <w:pPr>
        <w:pStyle w:val="Textoindependiente"/>
        <w:rPr>
          <w:rFonts w:ascii="Calibri" w:hAnsi="Calibri" w:cs="Calibri"/>
          <w:b/>
          <w:bCs/>
          <w:i/>
          <w:iCs/>
          <w:color w:val="595959" w:themeColor="text1" w:themeTint="A6"/>
          <w:sz w:val="20"/>
          <w:szCs w:val="20"/>
        </w:rPr>
      </w:pPr>
    </w:p>
    <w:p w:rsidR="00A41DAB" w:rsidRPr="00CA3388" w:rsidRDefault="00A41DAB" w:rsidP="00A41DAB">
      <w:pPr>
        <w:pStyle w:val="Textoindependiente"/>
        <w:ind w:firstLine="708"/>
        <w:rPr>
          <w:rFonts w:ascii="Calibri" w:hAnsi="Calibri" w:cs="Calibri"/>
          <w:color w:val="595959" w:themeColor="text1" w:themeTint="A6"/>
          <w:sz w:val="26"/>
          <w:szCs w:val="26"/>
        </w:rPr>
      </w:pPr>
      <w:r w:rsidRPr="00CA3388">
        <w:rPr>
          <w:rFonts w:ascii="Calibri" w:hAnsi="Calibri" w:cs="Calibri"/>
          <w:b/>
          <w:bCs/>
          <w:i/>
          <w:iCs/>
          <w:color w:val="595959" w:themeColor="text1" w:themeTint="A6"/>
          <w:sz w:val="26"/>
          <w:szCs w:val="26"/>
        </w:rPr>
        <w:t>PRIMERO</w:t>
      </w:r>
      <w:r w:rsidRPr="00CA3388">
        <w:rPr>
          <w:rFonts w:ascii="Calibri" w:hAnsi="Calibri" w:cs="Calibri"/>
          <w:color w:val="595959" w:themeColor="text1" w:themeTint="A6"/>
          <w:sz w:val="26"/>
          <w:szCs w:val="26"/>
        </w:rPr>
        <w:t xml:space="preserve">.- Este Juzgado Segundo Administrativo Municipal determina ser </w:t>
      </w:r>
      <w:r w:rsidRPr="00CA3388">
        <w:rPr>
          <w:rFonts w:ascii="Calibri" w:hAnsi="Calibri" w:cs="Calibri"/>
          <w:b/>
          <w:color w:val="595959" w:themeColor="text1" w:themeTint="A6"/>
          <w:sz w:val="26"/>
          <w:szCs w:val="26"/>
        </w:rPr>
        <w:t>competente</w:t>
      </w:r>
      <w:r w:rsidRPr="00CA3388">
        <w:rPr>
          <w:rFonts w:ascii="Calibri" w:hAnsi="Calibri" w:cs="Calibri"/>
          <w:color w:val="595959" w:themeColor="text1" w:themeTint="A6"/>
          <w:sz w:val="26"/>
          <w:szCs w:val="26"/>
        </w:rPr>
        <w:t xml:space="preserve"> para conocer y resolver del presente proceso administrativo. . . . . . . </w:t>
      </w:r>
    </w:p>
    <w:p w:rsidR="00A41DAB" w:rsidRPr="00CA3388" w:rsidRDefault="00A41DAB" w:rsidP="00A41DAB">
      <w:pPr>
        <w:pStyle w:val="Textoindependiente"/>
        <w:rPr>
          <w:rFonts w:ascii="Calibri" w:hAnsi="Calibri" w:cs="Calibri"/>
          <w:b/>
          <w:bCs/>
          <w:i/>
          <w:iCs/>
          <w:color w:val="595959" w:themeColor="text1" w:themeTint="A6"/>
          <w:sz w:val="20"/>
          <w:szCs w:val="20"/>
        </w:rPr>
      </w:pPr>
    </w:p>
    <w:p w:rsidR="00A41DAB" w:rsidRPr="00CA3388" w:rsidRDefault="00A41DAB" w:rsidP="00A41DAB">
      <w:pPr>
        <w:ind w:firstLine="708"/>
        <w:jc w:val="both"/>
        <w:rPr>
          <w:rFonts w:ascii="Calibri" w:hAnsi="Calibri" w:cs="Calibri"/>
          <w:color w:val="595959" w:themeColor="text1" w:themeTint="A6"/>
          <w:sz w:val="26"/>
          <w:szCs w:val="26"/>
        </w:rPr>
      </w:pPr>
      <w:r w:rsidRPr="00CA3388">
        <w:rPr>
          <w:rFonts w:ascii="Calibri" w:hAnsi="Calibri" w:cs="Calibri"/>
          <w:b/>
          <w:bCs/>
          <w:i/>
          <w:iCs/>
          <w:color w:val="595959" w:themeColor="text1" w:themeTint="A6"/>
          <w:sz w:val="26"/>
          <w:szCs w:val="26"/>
        </w:rPr>
        <w:t xml:space="preserve">SEGUNDO.- </w:t>
      </w:r>
      <w:r w:rsidRPr="00CA3388">
        <w:rPr>
          <w:rFonts w:ascii="Calibri" w:hAnsi="Calibri" w:cs="Calibri"/>
          <w:color w:val="595959" w:themeColor="text1" w:themeTint="A6"/>
          <w:sz w:val="26"/>
          <w:szCs w:val="26"/>
        </w:rPr>
        <w:t xml:space="preserve">Resulta </w:t>
      </w:r>
      <w:r w:rsidRPr="00CA3388">
        <w:rPr>
          <w:rFonts w:ascii="Calibri" w:hAnsi="Calibri" w:cs="Calibri"/>
          <w:b/>
          <w:color w:val="595959" w:themeColor="text1" w:themeTint="A6"/>
          <w:sz w:val="26"/>
          <w:szCs w:val="26"/>
        </w:rPr>
        <w:t>procedente</w:t>
      </w:r>
      <w:r w:rsidRPr="00CA3388">
        <w:rPr>
          <w:rFonts w:ascii="Calibri" w:hAnsi="Calibri" w:cs="Calibri"/>
          <w:color w:val="595959" w:themeColor="text1" w:themeTint="A6"/>
          <w:sz w:val="26"/>
          <w:szCs w:val="26"/>
        </w:rPr>
        <w:t xml:space="preserve"> el proceso administrativo promovido por el ciudadano </w:t>
      </w:r>
      <w:r w:rsidR="002F2F2B">
        <w:rPr>
          <w:rFonts w:ascii="Calibri" w:hAnsi="Calibri" w:cs="Calibri"/>
          <w:color w:val="595959" w:themeColor="text1" w:themeTint="A6"/>
          <w:sz w:val="26"/>
          <w:szCs w:val="26"/>
        </w:rPr>
        <w:t>*****</w:t>
      </w:r>
      <w:r w:rsidRPr="00CA3388">
        <w:rPr>
          <w:rFonts w:ascii="Calibri" w:hAnsi="Calibri" w:cs="Calibri"/>
          <w:color w:val="595959" w:themeColor="text1" w:themeTint="A6"/>
          <w:sz w:val="26"/>
          <w:szCs w:val="26"/>
        </w:rPr>
        <w:t xml:space="preserve">, en contra del acta de infracción impugnada. . . . . . . . . . . . . . . . . . . . . . . . . . . . . . . . . . . . . . . . . . . . . . . . . . . . . . . . . . . . </w:t>
      </w:r>
    </w:p>
    <w:p w:rsidR="00A41DAB" w:rsidRPr="00CA3388" w:rsidRDefault="00A41DAB" w:rsidP="00A41DAB">
      <w:pPr>
        <w:jc w:val="both"/>
        <w:rPr>
          <w:rFonts w:ascii="Calibri" w:hAnsi="Calibri"/>
          <w:b/>
          <w:bCs/>
          <w:i/>
          <w:iCs/>
          <w:color w:val="595959" w:themeColor="text1" w:themeTint="A6"/>
          <w:sz w:val="20"/>
          <w:szCs w:val="20"/>
          <w:lang w:val="es-MX"/>
        </w:rPr>
      </w:pPr>
    </w:p>
    <w:p w:rsidR="00A41DAB" w:rsidRPr="00CA3388" w:rsidRDefault="00A41DAB" w:rsidP="00A41DAB">
      <w:pPr>
        <w:ind w:firstLine="708"/>
        <w:jc w:val="both"/>
        <w:rPr>
          <w:rFonts w:ascii="Calibri" w:hAnsi="Calibri" w:cs="Calibri"/>
          <w:color w:val="595959" w:themeColor="text1" w:themeTint="A6"/>
          <w:sz w:val="26"/>
          <w:szCs w:val="26"/>
        </w:rPr>
      </w:pPr>
      <w:r w:rsidRPr="00CA3388">
        <w:rPr>
          <w:rFonts w:ascii="Calibri" w:hAnsi="Calibri"/>
          <w:b/>
          <w:bCs/>
          <w:i/>
          <w:iCs/>
          <w:color w:val="595959" w:themeColor="text1" w:themeTint="A6"/>
          <w:sz w:val="26"/>
        </w:rPr>
        <w:lastRenderedPageBreak/>
        <w:t>TERCERO</w:t>
      </w:r>
      <w:r w:rsidRPr="00CA3388">
        <w:rPr>
          <w:rFonts w:ascii="Calibri" w:hAnsi="Calibri"/>
          <w:color w:val="595959" w:themeColor="text1" w:themeTint="A6"/>
          <w:sz w:val="26"/>
        </w:rPr>
        <w:t xml:space="preserve">.- </w:t>
      </w:r>
      <w:r w:rsidRPr="00CA3388">
        <w:rPr>
          <w:rFonts w:ascii="Calibri" w:hAnsi="Calibri" w:cs="Calibri"/>
          <w:color w:val="595959" w:themeColor="text1" w:themeTint="A6"/>
          <w:sz w:val="26"/>
          <w:szCs w:val="26"/>
        </w:rPr>
        <w:t xml:space="preserve">Se </w:t>
      </w:r>
      <w:r w:rsidRPr="00CA3388">
        <w:rPr>
          <w:rFonts w:ascii="Calibri" w:hAnsi="Calibri" w:cs="Calibri"/>
          <w:b/>
          <w:color w:val="595959" w:themeColor="text1" w:themeTint="A6"/>
          <w:sz w:val="26"/>
          <w:szCs w:val="26"/>
        </w:rPr>
        <w:t>decreta</w:t>
      </w:r>
      <w:r w:rsidRPr="00CA3388">
        <w:rPr>
          <w:rFonts w:ascii="Calibri" w:hAnsi="Calibri" w:cs="Calibri"/>
          <w:color w:val="595959" w:themeColor="text1" w:themeTint="A6"/>
          <w:sz w:val="26"/>
          <w:szCs w:val="26"/>
        </w:rPr>
        <w:t xml:space="preserve"> la </w:t>
      </w:r>
      <w:r w:rsidRPr="00CA3388">
        <w:rPr>
          <w:rFonts w:ascii="Calibri" w:hAnsi="Calibri" w:cs="Calibri"/>
          <w:b/>
          <w:color w:val="595959" w:themeColor="text1" w:themeTint="A6"/>
          <w:sz w:val="26"/>
          <w:szCs w:val="26"/>
        </w:rPr>
        <w:t xml:space="preserve">nulidad total </w:t>
      </w:r>
      <w:r w:rsidRPr="00CA3388">
        <w:rPr>
          <w:rFonts w:ascii="Calibri" w:hAnsi="Calibri" w:cs="Calibri"/>
          <w:color w:val="595959" w:themeColor="text1" w:themeTint="A6"/>
          <w:sz w:val="26"/>
          <w:szCs w:val="26"/>
        </w:rPr>
        <w:t xml:space="preserve">del </w:t>
      </w:r>
      <w:r w:rsidR="00702840">
        <w:rPr>
          <w:rFonts w:ascii="Calibri" w:hAnsi="Calibri" w:cs="Calibri"/>
          <w:b/>
          <w:color w:val="595959" w:themeColor="text1" w:themeTint="A6"/>
          <w:sz w:val="26"/>
          <w:szCs w:val="26"/>
        </w:rPr>
        <w:t>Acta d</w:t>
      </w:r>
      <w:r w:rsidR="00702840" w:rsidRPr="00702840">
        <w:rPr>
          <w:rFonts w:ascii="Calibri" w:hAnsi="Calibri" w:cs="Calibri"/>
          <w:b/>
          <w:color w:val="595959" w:themeColor="text1" w:themeTint="A6"/>
          <w:sz w:val="26"/>
          <w:szCs w:val="26"/>
        </w:rPr>
        <w:t xml:space="preserve">e </w:t>
      </w:r>
      <w:r w:rsidRPr="00702840">
        <w:rPr>
          <w:rFonts w:ascii="Calibri" w:hAnsi="Calibri" w:cs="Calibri"/>
          <w:b/>
          <w:color w:val="595959" w:themeColor="text1" w:themeTint="A6"/>
          <w:sz w:val="26"/>
          <w:szCs w:val="26"/>
        </w:rPr>
        <w:t>Infracción</w:t>
      </w:r>
      <w:r w:rsidRPr="00CA3388">
        <w:rPr>
          <w:rFonts w:ascii="Calibri" w:hAnsi="Calibri" w:cs="Calibri"/>
          <w:color w:val="595959" w:themeColor="text1" w:themeTint="A6"/>
          <w:sz w:val="26"/>
          <w:szCs w:val="26"/>
        </w:rPr>
        <w:t xml:space="preserve"> número </w:t>
      </w:r>
      <w:r w:rsidRPr="00CA3388">
        <w:rPr>
          <w:rFonts w:ascii="Calibri" w:hAnsi="Calibri" w:cs="Calibri"/>
          <w:b/>
          <w:color w:val="595959" w:themeColor="text1" w:themeTint="A6"/>
          <w:sz w:val="26"/>
          <w:szCs w:val="26"/>
        </w:rPr>
        <w:t>T-5548443</w:t>
      </w:r>
      <w:r w:rsidRPr="00CA3388">
        <w:rPr>
          <w:rFonts w:ascii="Calibri" w:hAnsi="Calibri" w:cs="Calibri"/>
          <w:color w:val="595959" w:themeColor="text1" w:themeTint="A6"/>
          <w:sz w:val="26"/>
          <w:szCs w:val="26"/>
        </w:rPr>
        <w:t xml:space="preserve"> (T guion cinco-cinco-cuatro-ocho-cuatro-cuatro-tres)</w:t>
      </w:r>
      <w:r w:rsidRPr="00CA3388">
        <w:rPr>
          <w:rFonts w:ascii="Calibri" w:hAnsi="Calibri" w:cs="Calibri"/>
          <w:b/>
          <w:color w:val="595959" w:themeColor="text1" w:themeTint="A6"/>
          <w:sz w:val="26"/>
          <w:szCs w:val="26"/>
        </w:rPr>
        <w:t xml:space="preserve">, </w:t>
      </w:r>
      <w:r w:rsidRPr="00CA3388">
        <w:rPr>
          <w:rFonts w:ascii="Calibri" w:hAnsi="Calibri" w:cs="Calibri"/>
          <w:color w:val="595959" w:themeColor="text1" w:themeTint="A6"/>
          <w:sz w:val="26"/>
          <w:szCs w:val="26"/>
        </w:rPr>
        <w:t xml:space="preserve">de fecha </w:t>
      </w:r>
      <w:r w:rsidRPr="00CA3388">
        <w:rPr>
          <w:rFonts w:ascii="Calibri" w:hAnsi="Calibri" w:cs="Calibri"/>
          <w:b/>
          <w:color w:val="595959" w:themeColor="text1" w:themeTint="A6"/>
          <w:sz w:val="26"/>
          <w:szCs w:val="26"/>
        </w:rPr>
        <w:t>7</w:t>
      </w:r>
      <w:r w:rsidRPr="00CA3388">
        <w:rPr>
          <w:rFonts w:ascii="Calibri" w:hAnsi="Calibri" w:cs="Calibri"/>
          <w:color w:val="595959" w:themeColor="text1" w:themeTint="A6"/>
          <w:sz w:val="26"/>
          <w:szCs w:val="26"/>
        </w:rPr>
        <w:t xml:space="preserve"> siete de </w:t>
      </w:r>
      <w:r w:rsidRPr="00CA3388">
        <w:rPr>
          <w:rFonts w:ascii="Calibri" w:hAnsi="Calibri" w:cs="Calibri"/>
          <w:b/>
          <w:color w:val="595959" w:themeColor="text1" w:themeTint="A6"/>
          <w:sz w:val="26"/>
          <w:szCs w:val="26"/>
        </w:rPr>
        <w:t>marzo</w:t>
      </w:r>
      <w:r w:rsidRPr="00CA3388">
        <w:rPr>
          <w:rFonts w:ascii="Calibri" w:hAnsi="Calibri" w:cs="Calibri"/>
          <w:color w:val="595959" w:themeColor="text1" w:themeTint="A6"/>
          <w:sz w:val="26"/>
          <w:szCs w:val="26"/>
        </w:rPr>
        <w:t xml:space="preserve"> del año </w:t>
      </w:r>
      <w:r w:rsidRPr="00CA3388">
        <w:rPr>
          <w:rFonts w:ascii="Calibri" w:hAnsi="Calibri" w:cs="Calibri"/>
          <w:b/>
          <w:color w:val="595959" w:themeColor="text1" w:themeTint="A6"/>
          <w:sz w:val="26"/>
          <w:szCs w:val="26"/>
        </w:rPr>
        <w:t>2017</w:t>
      </w:r>
      <w:r w:rsidRPr="00CA3388">
        <w:rPr>
          <w:rFonts w:ascii="Calibri" w:hAnsi="Calibri" w:cs="Calibri"/>
          <w:color w:val="595959" w:themeColor="text1" w:themeTint="A6"/>
          <w:sz w:val="26"/>
          <w:szCs w:val="26"/>
        </w:rPr>
        <w:t xml:space="preserve"> dos mil diecisiete; ello en base a las consideraciones lógicas y jurídicas expresadas en el Considerando Sexto, de la </w:t>
      </w:r>
      <w:r w:rsidR="00DE7C86">
        <w:rPr>
          <w:rFonts w:ascii="Calibri" w:hAnsi="Calibri" w:cs="Calibri"/>
          <w:color w:val="595959" w:themeColor="text1" w:themeTint="A6"/>
          <w:sz w:val="26"/>
          <w:szCs w:val="26"/>
        </w:rPr>
        <w:t xml:space="preserve">presente sentencia. </w:t>
      </w:r>
    </w:p>
    <w:p w:rsidR="00A41DAB" w:rsidRPr="00CC0B9E" w:rsidRDefault="00A41DAB" w:rsidP="00A41DAB">
      <w:pPr>
        <w:jc w:val="both"/>
        <w:rPr>
          <w:rFonts w:ascii="Calibri" w:hAnsi="Calibri" w:cs="Calibri"/>
          <w:b/>
          <w:bCs/>
          <w:i/>
          <w:iCs/>
          <w:color w:val="595959" w:themeColor="text1" w:themeTint="A6"/>
          <w:sz w:val="20"/>
          <w:szCs w:val="20"/>
        </w:rPr>
      </w:pPr>
    </w:p>
    <w:p w:rsidR="00A41DAB" w:rsidRPr="00CA3388" w:rsidRDefault="00A41DAB" w:rsidP="00A41DAB">
      <w:pPr>
        <w:ind w:firstLine="708"/>
        <w:jc w:val="both"/>
        <w:rPr>
          <w:rFonts w:ascii="Calibri" w:hAnsi="Calibri"/>
          <w:color w:val="595959" w:themeColor="text1" w:themeTint="A6"/>
          <w:sz w:val="26"/>
          <w:szCs w:val="26"/>
        </w:rPr>
      </w:pPr>
      <w:r w:rsidRPr="00CA3388">
        <w:rPr>
          <w:rFonts w:ascii="Calibri" w:hAnsi="Calibri" w:cs="Calibri"/>
          <w:b/>
          <w:bCs/>
          <w:i/>
          <w:iCs/>
          <w:color w:val="595959" w:themeColor="text1" w:themeTint="A6"/>
          <w:sz w:val="26"/>
          <w:szCs w:val="26"/>
        </w:rPr>
        <w:t xml:space="preserve">CUARTO.- </w:t>
      </w:r>
      <w:r w:rsidRPr="00CA3388">
        <w:rPr>
          <w:rFonts w:ascii="Calibri" w:hAnsi="Calibri" w:cs="Calibri"/>
          <w:color w:val="595959" w:themeColor="text1" w:themeTint="A6"/>
          <w:sz w:val="26"/>
          <w:szCs w:val="26"/>
        </w:rPr>
        <w:t xml:space="preserve">Se </w:t>
      </w:r>
      <w:r w:rsidRPr="00CA3388">
        <w:rPr>
          <w:rFonts w:ascii="Calibri" w:hAnsi="Calibri" w:cs="Calibri"/>
          <w:b/>
          <w:color w:val="595959" w:themeColor="text1" w:themeTint="A6"/>
          <w:sz w:val="26"/>
          <w:szCs w:val="26"/>
        </w:rPr>
        <w:t>ordena</w:t>
      </w:r>
      <w:r w:rsidRPr="00CA3388">
        <w:rPr>
          <w:rFonts w:ascii="Calibri" w:hAnsi="Calibri" w:cs="Calibri"/>
          <w:color w:val="595959" w:themeColor="text1" w:themeTint="A6"/>
          <w:sz w:val="26"/>
          <w:szCs w:val="26"/>
        </w:rPr>
        <w:t xml:space="preserve"> al Agente de Tránsito de nombre </w:t>
      </w:r>
      <w:r w:rsidR="002F2F2B">
        <w:rPr>
          <w:rFonts w:ascii="Calibri" w:hAnsi="Calibri" w:cs="Calibri"/>
          <w:b/>
          <w:color w:val="595959" w:themeColor="text1" w:themeTint="A6"/>
          <w:sz w:val="26"/>
          <w:szCs w:val="26"/>
        </w:rPr>
        <w:t>*****</w:t>
      </w:r>
      <w:r w:rsidRPr="00CA3388">
        <w:rPr>
          <w:rFonts w:ascii="Calibri" w:hAnsi="Calibri" w:cs="Calibri"/>
          <w:color w:val="595959" w:themeColor="text1" w:themeTint="A6"/>
          <w:sz w:val="26"/>
          <w:szCs w:val="26"/>
        </w:rPr>
        <w:t xml:space="preserve">, a que </w:t>
      </w:r>
      <w:r w:rsidRPr="00CA3388">
        <w:rPr>
          <w:rFonts w:ascii="Calibri" w:hAnsi="Calibri" w:cs="Calibri"/>
          <w:b/>
          <w:color w:val="595959" w:themeColor="text1" w:themeTint="A6"/>
          <w:sz w:val="26"/>
          <w:szCs w:val="26"/>
        </w:rPr>
        <w:t>devuelva</w:t>
      </w:r>
      <w:r w:rsidRPr="00CA3388">
        <w:rPr>
          <w:rFonts w:ascii="Calibri" w:hAnsi="Calibri" w:cs="Calibri"/>
          <w:color w:val="595959" w:themeColor="text1" w:themeTint="A6"/>
          <w:sz w:val="26"/>
          <w:szCs w:val="26"/>
        </w:rPr>
        <w:t xml:space="preserve"> al ciudadano </w:t>
      </w:r>
      <w:r w:rsidR="002F2F2B">
        <w:rPr>
          <w:rFonts w:ascii="Calibri" w:hAnsi="Calibri" w:cs="Calibri"/>
          <w:b/>
          <w:color w:val="595959" w:themeColor="text1" w:themeTint="A6"/>
          <w:sz w:val="26"/>
          <w:szCs w:val="26"/>
        </w:rPr>
        <w:t>*****</w:t>
      </w:r>
      <w:r w:rsidRPr="00CA3388">
        <w:rPr>
          <w:rFonts w:ascii="Calibri" w:hAnsi="Calibri" w:cs="Calibri"/>
          <w:color w:val="595959" w:themeColor="text1" w:themeTint="A6"/>
          <w:sz w:val="26"/>
          <w:szCs w:val="26"/>
        </w:rPr>
        <w:t xml:space="preserve">, </w:t>
      </w:r>
      <w:r w:rsidRPr="00CA3388">
        <w:rPr>
          <w:rFonts w:ascii="Calibri" w:hAnsi="Calibri"/>
          <w:color w:val="595959" w:themeColor="text1" w:themeTint="A6"/>
          <w:sz w:val="26"/>
          <w:szCs w:val="26"/>
        </w:rPr>
        <w:t xml:space="preserve">la </w:t>
      </w:r>
      <w:r w:rsidRPr="00CA3388">
        <w:rPr>
          <w:rFonts w:ascii="Calibri" w:hAnsi="Calibri"/>
          <w:b/>
          <w:color w:val="595959" w:themeColor="text1" w:themeTint="A6"/>
          <w:sz w:val="26"/>
          <w:szCs w:val="26"/>
        </w:rPr>
        <w:t>tablilla de circulación</w:t>
      </w:r>
      <w:r w:rsidRPr="00CA3388">
        <w:rPr>
          <w:rFonts w:ascii="Calibri" w:hAnsi="Calibri"/>
          <w:color w:val="595959" w:themeColor="text1" w:themeTint="A6"/>
          <w:sz w:val="26"/>
          <w:szCs w:val="26"/>
        </w:rPr>
        <w:t xml:space="preserve"> retenida en garantía. E</w:t>
      </w:r>
      <w:r w:rsidRPr="00CA3388">
        <w:rPr>
          <w:rFonts w:ascii="Calibri" w:hAnsi="Calibri" w:cs="Calibri"/>
          <w:bCs/>
          <w:color w:val="595959" w:themeColor="text1" w:themeTint="A6"/>
          <w:sz w:val="26"/>
          <w:szCs w:val="26"/>
        </w:rPr>
        <w:t>llo en razón a lo expresado en el Considerando Octavo de este mismo fallo</w:t>
      </w:r>
      <w:r w:rsidRPr="00CA3388">
        <w:rPr>
          <w:rFonts w:ascii="Calibri" w:hAnsi="Calibri"/>
          <w:color w:val="595959" w:themeColor="text1" w:themeTint="A6"/>
          <w:sz w:val="26"/>
          <w:szCs w:val="26"/>
        </w:rPr>
        <w:t xml:space="preserve">. . . . . . . . . . . . . . . . . . . . . . . . . . . . . . . . . . </w:t>
      </w:r>
    </w:p>
    <w:p w:rsidR="00A41DAB" w:rsidRPr="00CC0B9E" w:rsidRDefault="00A41DAB" w:rsidP="00A41DAB">
      <w:pPr>
        <w:ind w:firstLine="708"/>
        <w:jc w:val="both"/>
        <w:rPr>
          <w:rFonts w:ascii="Calibri" w:hAnsi="Calibri" w:cs="Calibri"/>
          <w:color w:val="595959" w:themeColor="text1" w:themeTint="A6"/>
          <w:sz w:val="20"/>
          <w:szCs w:val="20"/>
        </w:rPr>
      </w:pPr>
    </w:p>
    <w:p w:rsidR="00A41DAB" w:rsidRPr="00CA3388" w:rsidRDefault="00A41DAB" w:rsidP="00A41DAB">
      <w:pPr>
        <w:ind w:firstLine="708"/>
        <w:jc w:val="both"/>
        <w:rPr>
          <w:rFonts w:ascii="Calibri" w:hAnsi="Calibri" w:cs="Calibri"/>
          <w:color w:val="595959" w:themeColor="text1" w:themeTint="A6"/>
          <w:sz w:val="26"/>
          <w:szCs w:val="26"/>
        </w:rPr>
      </w:pPr>
      <w:r w:rsidRPr="00CA3388">
        <w:rPr>
          <w:rFonts w:ascii="Calibri" w:hAnsi="Calibri" w:cs="Calibri"/>
          <w:b/>
          <w:color w:val="595959" w:themeColor="text1" w:themeTint="A6"/>
          <w:sz w:val="26"/>
          <w:szCs w:val="26"/>
        </w:rPr>
        <w:t>Devolución</w:t>
      </w:r>
      <w:r w:rsidRPr="00CA3388">
        <w:rPr>
          <w:rFonts w:ascii="Calibri" w:hAnsi="Calibri" w:cs="Calibri"/>
          <w:color w:val="595959" w:themeColor="text1" w:themeTint="A6"/>
          <w:sz w:val="26"/>
          <w:szCs w:val="26"/>
        </w:rPr>
        <w:t xml:space="preserve"> que se deberá realizar dentro de los </w:t>
      </w:r>
      <w:r w:rsidRPr="00CA3388">
        <w:rPr>
          <w:rFonts w:ascii="Calibri" w:hAnsi="Calibri" w:cs="Calibri"/>
          <w:b/>
          <w:color w:val="595959" w:themeColor="text1" w:themeTint="A6"/>
          <w:sz w:val="26"/>
          <w:szCs w:val="26"/>
        </w:rPr>
        <w:t>15 quince días hábiles</w:t>
      </w:r>
      <w:r w:rsidRPr="00CA3388">
        <w:rPr>
          <w:rFonts w:ascii="Calibri" w:hAnsi="Calibri" w:cs="Calibri"/>
          <w:color w:val="595959" w:themeColor="text1" w:themeTint="A6"/>
          <w:sz w:val="26"/>
          <w:szCs w:val="26"/>
        </w:rPr>
        <w:t xml:space="preserve"> siguientes a la fecha en que </w:t>
      </w:r>
      <w:r w:rsidRPr="00CA3388">
        <w:rPr>
          <w:rFonts w:ascii="Calibri" w:hAnsi="Calibri" w:cs="Calibri"/>
          <w:b/>
          <w:color w:val="595959" w:themeColor="text1" w:themeTint="A6"/>
          <w:sz w:val="26"/>
          <w:szCs w:val="26"/>
        </w:rPr>
        <w:t>cause ejecutoria</w:t>
      </w:r>
      <w:r w:rsidRPr="00CA3388">
        <w:rPr>
          <w:rFonts w:ascii="Calibri" w:hAnsi="Calibri" w:cs="Calibri"/>
          <w:color w:val="595959" w:themeColor="text1" w:themeTint="A6"/>
          <w:sz w:val="26"/>
          <w:szCs w:val="26"/>
        </w:rPr>
        <w:t xml:space="preserve"> la presente resolución; debiendo </w:t>
      </w:r>
      <w:r w:rsidRPr="00CA3388">
        <w:rPr>
          <w:rFonts w:ascii="Calibri" w:hAnsi="Calibri" w:cs="Calibri"/>
          <w:b/>
          <w:color w:val="595959" w:themeColor="text1" w:themeTint="A6"/>
          <w:sz w:val="26"/>
          <w:szCs w:val="26"/>
        </w:rPr>
        <w:t>informar</w:t>
      </w:r>
      <w:r w:rsidRPr="00CA3388">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 </w:t>
      </w:r>
    </w:p>
    <w:p w:rsidR="00A41DAB" w:rsidRPr="00CA3388" w:rsidRDefault="00A41DAB" w:rsidP="00A41DAB">
      <w:pPr>
        <w:jc w:val="both"/>
        <w:rPr>
          <w:rFonts w:ascii="Calibri" w:hAnsi="Calibri" w:cs="Calibri"/>
          <w:color w:val="595959" w:themeColor="text1" w:themeTint="A6"/>
          <w:sz w:val="20"/>
          <w:szCs w:val="20"/>
        </w:rPr>
      </w:pPr>
    </w:p>
    <w:p w:rsidR="00A41DAB" w:rsidRPr="00CA3388" w:rsidRDefault="00A41DAB" w:rsidP="00A41DAB">
      <w:pPr>
        <w:pStyle w:val="Textoindependiente"/>
        <w:ind w:firstLine="708"/>
        <w:rPr>
          <w:rFonts w:ascii="Calibri" w:hAnsi="Calibri" w:cs="Calibri"/>
          <w:color w:val="595959" w:themeColor="text1" w:themeTint="A6"/>
          <w:sz w:val="26"/>
          <w:szCs w:val="26"/>
        </w:rPr>
      </w:pPr>
      <w:r w:rsidRPr="00CA3388">
        <w:rPr>
          <w:rFonts w:ascii="Calibri" w:hAnsi="Calibri" w:cs="Calibri"/>
          <w:color w:val="595959" w:themeColor="text1" w:themeTint="A6"/>
          <w:sz w:val="26"/>
          <w:szCs w:val="26"/>
        </w:rPr>
        <w:t xml:space="preserve">Notifíquese a la autoridad demandada por oficio y </w:t>
      </w:r>
      <w:r w:rsidR="00B54E65">
        <w:rPr>
          <w:rFonts w:ascii="Calibri" w:hAnsi="Calibri" w:cs="Calibri"/>
          <w:color w:val="595959" w:themeColor="text1" w:themeTint="A6"/>
          <w:sz w:val="26"/>
          <w:szCs w:val="26"/>
        </w:rPr>
        <w:t xml:space="preserve">por correo electrónico; y, </w:t>
      </w:r>
      <w:r w:rsidRPr="00CA3388">
        <w:rPr>
          <w:rFonts w:ascii="Calibri" w:hAnsi="Calibri" w:cs="Calibri"/>
          <w:color w:val="595959" w:themeColor="text1" w:themeTint="A6"/>
          <w:sz w:val="26"/>
          <w:szCs w:val="26"/>
        </w:rPr>
        <w:t>a la parte actora personalmente</w:t>
      </w:r>
      <w:r w:rsidR="00B54E65">
        <w:rPr>
          <w:rFonts w:ascii="Calibri" w:hAnsi="Calibri" w:cs="Calibri"/>
          <w:color w:val="595959" w:themeColor="text1" w:themeTint="A6"/>
          <w:sz w:val="26"/>
          <w:szCs w:val="26"/>
        </w:rPr>
        <w:t xml:space="preserve"> y también por correo electrónico</w:t>
      </w:r>
      <w:r w:rsidRPr="00CA3388">
        <w:rPr>
          <w:rFonts w:ascii="Calibri" w:hAnsi="Calibri" w:cs="Calibri"/>
          <w:color w:val="595959" w:themeColor="text1" w:themeTint="A6"/>
          <w:sz w:val="26"/>
          <w:szCs w:val="26"/>
        </w:rPr>
        <w:t xml:space="preserve">. . . . . . . . </w:t>
      </w:r>
      <w:r w:rsidR="00B54E65">
        <w:rPr>
          <w:rFonts w:ascii="Calibri" w:hAnsi="Calibri" w:cs="Calibri"/>
          <w:color w:val="595959" w:themeColor="text1" w:themeTint="A6"/>
          <w:sz w:val="26"/>
          <w:szCs w:val="26"/>
        </w:rPr>
        <w:t xml:space="preserve">. . . . </w:t>
      </w:r>
    </w:p>
    <w:p w:rsidR="00A41DAB" w:rsidRPr="00CA3388" w:rsidRDefault="00A41DAB" w:rsidP="00A41DAB">
      <w:pPr>
        <w:jc w:val="both"/>
        <w:rPr>
          <w:rFonts w:ascii="Calibri" w:hAnsi="Calibri" w:cs="Calibri"/>
          <w:color w:val="595959" w:themeColor="text1" w:themeTint="A6"/>
          <w:sz w:val="20"/>
          <w:szCs w:val="20"/>
          <w:lang w:val="es-MX"/>
        </w:rPr>
      </w:pPr>
    </w:p>
    <w:p w:rsidR="00A41DAB" w:rsidRPr="00CA3388" w:rsidRDefault="00A41DAB" w:rsidP="00A41DAB">
      <w:pPr>
        <w:pStyle w:val="Textoindependiente"/>
        <w:ind w:firstLine="708"/>
        <w:rPr>
          <w:rFonts w:ascii="Calibri" w:hAnsi="Calibri" w:cs="Calibri"/>
          <w:b/>
          <w:bCs/>
          <w:color w:val="595959" w:themeColor="text1" w:themeTint="A6"/>
          <w:sz w:val="26"/>
          <w:szCs w:val="26"/>
        </w:rPr>
      </w:pPr>
      <w:r w:rsidRPr="00CA3388">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 </w:t>
      </w:r>
    </w:p>
    <w:p w:rsidR="00A41DAB" w:rsidRPr="00CC0B9E" w:rsidRDefault="00A41DAB" w:rsidP="00A41DAB">
      <w:pPr>
        <w:ind w:firstLine="708"/>
        <w:jc w:val="both"/>
        <w:rPr>
          <w:rFonts w:ascii="Calibri" w:hAnsi="Calibri" w:cs="Calibri"/>
          <w:color w:val="595959" w:themeColor="text1" w:themeTint="A6"/>
          <w:sz w:val="20"/>
          <w:szCs w:val="20"/>
          <w:lang w:val="es-MX"/>
        </w:rPr>
      </w:pPr>
    </w:p>
    <w:p w:rsidR="00A41DAB" w:rsidRDefault="00A41DAB" w:rsidP="00A41DAB">
      <w:pPr>
        <w:ind w:firstLine="708"/>
        <w:jc w:val="both"/>
        <w:rPr>
          <w:rFonts w:ascii="Calibri" w:hAnsi="Calibri" w:cs="Calibri"/>
          <w:color w:val="595959" w:themeColor="text1" w:themeTint="A6"/>
          <w:sz w:val="26"/>
          <w:szCs w:val="26"/>
          <w:lang w:val="es-MX"/>
        </w:rPr>
      </w:pPr>
      <w:r w:rsidRPr="00CA3388">
        <w:rPr>
          <w:rFonts w:ascii="Calibri" w:hAnsi="Calibri" w:cs="Calibri"/>
          <w:color w:val="595959" w:themeColor="text1" w:themeTint="A6"/>
          <w:sz w:val="26"/>
          <w:szCs w:val="26"/>
          <w:lang w:val="es-MX"/>
        </w:rPr>
        <w:t xml:space="preserve">Así lo resolvió y firma el Licenciado </w:t>
      </w:r>
      <w:r w:rsidRPr="00CA3388">
        <w:rPr>
          <w:rFonts w:ascii="Calibri" w:hAnsi="Calibri" w:cs="Calibri"/>
          <w:b/>
          <w:bCs/>
          <w:color w:val="595959" w:themeColor="text1" w:themeTint="A6"/>
          <w:sz w:val="26"/>
          <w:szCs w:val="26"/>
          <w:lang w:val="es-MX"/>
        </w:rPr>
        <w:t>Ernesto Alejandro Mora Álvarez</w:t>
      </w:r>
      <w:r w:rsidR="00B0737A">
        <w:rPr>
          <w:rFonts w:ascii="Calibri" w:hAnsi="Calibri" w:cs="Calibri"/>
          <w:color w:val="595959" w:themeColor="text1" w:themeTint="A6"/>
          <w:sz w:val="26"/>
          <w:szCs w:val="26"/>
          <w:lang w:val="es-MX"/>
        </w:rPr>
        <w:t>, Juez Segundo Administrativo M</w:t>
      </w:r>
      <w:r w:rsidRPr="00CA3388">
        <w:rPr>
          <w:rFonts w:ascii="Calibri" w:hAnsi="Calibri" w:cs="Calibri"/>
          <w:color w:val="595959" w:themeColor="text1" w:themeTint="A6"/>
          <w:sz w:val="26"/>
          <w:szCs w:val="26"/>
          <w:lang w:val="es-MX"/>
        </w:rPr>
        <w:t>unicipal de León, Guanajuato, quien actúa asistido en forma legal con Secretari</w:t>
      </w:r>
      <w:r w:rsidR="00B0737A">
        <w:rPr>
          <w:rFonts w:ascii="Calibri" w:hAnsi="Calibri" w:cs="Calibri"/>
          <w:color w:val="595959" w:themeColor="text1" w:themeTint="A6"/>
          <w:sz w:val="26"/>
          <w:szCs w:val="26"/>
          <w:lang w:val="es-MX"/>
        </w:rPr>
        <w:t>a</w:t>
      </w:r>
      <w:r w:rsidRPr="00CA3388">
        <w:rPr>
          <w:rFonts w:ascii="Calibri" w:hAnsi="Calibri" w:cs="Calibri"/>
          <w:color w:val="595959" w:themeColor="text1" w:themeTint="A6"/>
          <w:sz w:val="26"/>
          <w:szCs w:val="26"/>
          <w:lang w:val="es-MX"/>
        </w:rPr>
        <w:t xml:space="preserve"> de Estudio y Cuenta, </w:t>
      </w:r>
      <w:r w:rsidR="00B0737A">
        <w:rPr>
          <w:rFonts w:ascii="Calibri" w:hAnsi="Calibri" w:cs="Calibri"/>
          <w:color w:val="595959" w:themeColor="text1" w:themeTint="A6"/>
          <w:sz w:val="26"/>
          <w:szCs w:val="26"/>
          <w:lang w:val="es-MX"/>
        </w:rPr>
        <w:t xml:space="preserve">la </w:t>
      </w:r>
      <w:r w:rsidRPr="00CA3388">
        <w:rPr>
          <w:rFonts w:ascii="Calibri" w:hAnsi="Calibri" w:cs="Calibri"/>
          <w:color w:val="595959" w:themeColor="text1" w:themeTint="A6"/>
          <w:sz w:val="26"/>
          <w:szCs w:val="26"/>
          <w:lang w:val="es-MX"/>
        </w:rPr>
        <w:t>Licenciad</w:t>
      </w:r>
      <w:r w:rsidR="00B0737A">
        <w:rPr>
          <w:rFonts w:ascii="Calibri" w:hAnsi="Calibri" w:cs="Calibri"/>
          <w:color w:val="595959" w:themeColor="text1" w:themeTint="A6"/>
          <w:sz w:val="26"/>
          <w:szCs w:val="26"/>
          <w:lang w:val="es-MX"/>
        </w:rPr>
        <w:t>a</w:t>
      </w:r>
      <w:r w:rsidR="00B0737A" w:rsidRPr="00B0737A">
        <w:rPr>
          <w:rFonts w:ascii="Calibri" w:hAnsi="Calibri" w:cs="Calibri"/>
          <w:b/>
          <w:color w:val="595959" w:themeColor="text1" w:themeTint="A6"/>
          <w:sz w:val="26"/>
          <w:szCs w:val="26"/>
          <w:lang w:val="es-MX"/>
        </w:rPr>
        <w:t>María del Rocío Villanueva Sánchez</w:t>
      </w:r>
      <w:r w:rsidRPr="00B0737A">
        <w:rPr>
          <w:rFonts w:ascii="Calibri" w:hAnsi="Calibri" w:cs="Calibri"/>
          <w:b/>
          <w:color w:val="595959" w:themeColor="text1" w:themeTint="A6"/>
          <w:sz w:val="26"/>
          <w:szCs w:val="26"/>
          <w:lang w:val="es-MX"/>
        </w:rPr>
        <w:t>,</w:t>
      </w:r>
      <w:r w:rsidRPr="00CA3388">
        <w:rPr>
          <w:rFonts w:ascii="Calibri" w:hAnsi="Calibri" w:cs="Calibri"/>
          <w:color w:val="595959" w:themeColor="text1" w:themeTint="A6"/>
          <w:sz w:val="26"/>
          <w:szCs w:val="26"/>
          <w:lang w:val="es-MX"/>
        </w:rPr>
        <w:t xml:space="preserve">  quien da fe. . . . . . . . . . . . . . . . . . . . . . . . . . . . . .</w:t>
      </w:r>
      <w:r w:rsidR="00B0737A">
        <w:rPr>
          <w:rFonts w:ascii="Calibri" w:hAnsi="Calibri" w:cs="Calibri"/>
          <w:color w:val="595959" w:themeColor="text1" w:themeTint="A6"/>
          <w:sz w:val="26"/>
          <w:szCs w:val="26"/>
          <w:lang w:val="es-MX"/>
        </w:rPr>
        <w:t xml:space="preserve"> . . . . . . . . . . . . </w:t>
      </w:r>
    </w:p>
    <w:sectPr w:rsidR="00A41DAB" w:rsidSect="00922880">
      <w:headerReference w:type="default" r:id="rId6"/>
      <w:headerReference w:type="first" r:id="rId7"/>
      <w:pgSz w:w="12240" w:h="20160" w:code="5"/>
      <w:pgMar w:top="2722" w:right="1474" w:bottom="2268" w:left="2155"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457" w:rsidRDefault="00851457">
      <w:r>
        <w:separator/>
      </w:r>
    </w:p>
  </w:endnote>
  <w:endnote w:type="continuationSeparator" w:id="1">
    <w:p w:rsidR="00851457" w:rsidRDefault="008514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457" w:rsidRDefault="00851457">
      <w:r>
        <w:separator/>
      </w:r>
    </w:p>
  </w:footnote>
  <w:footnote w:type="continuationSeparator" w:id="1">
    <w:p w:rsidR="00851457" w:rsidRDefault="00851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4876"/>
      <w:docPartObj>
        <w:docPartGallery w:val="Page Numbers (Top of Page)"/>
        <w:docPartUnique/>
      </w:docPartObj>
    </w:sdtPr>
    <w:sdtContent>
      <w:p w:rsidR="003152CC" w:rsidRDefault="00160588">
        <w:pPr>
          <w:pStyle w:val="Encabezado"/>
          <w:jc w:val="center"/>
        </w:pPr>
        <w:r>
          <w:fldChar w:fldCharType="begin"/>
        </w:r>
        <w:r w:rsidR="00D23D20">
          <w:instrText xml:space="preserve"> PAGE   \* MERGEFORMAT </w:instrText>
        </w:r>
        <w:r>
          <w:fldChar w:fldCharType="separate"/>
        </w:r>
        <w:r w:rsidR="002F2F2B">
          <w:rPr>
            <w:noProof/>
          </w:rPr>
          <w:t>1</w:t>
        </w:r>
        <w:r>
          <w:rPr>
            <w:noProof/>
          </w:rPr>
          <w:fldChar w:fldCharType="end"/>
        </w:r>
      </w:p>
    </w:sdtContent>
  </w:sdt>
  <w:p w:rsidR="003152CC" w:rsidRDefault="0085145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3602"/>
      <w:docPartObj>
        <w:docPartGallery w:val="Page Numbers (Top of Page)"/>
        <w:docPartUnique/>
      </w:docPartObj>
    </w:sdtPr>
    <w:sdtContent>
      <w:p w:rsidR="003152CC" w:rsidRDefault="00160588">
        <w:pPr>
          <w:pStyle w:val="Encabezado"/>
          <w:jc w:val="center"/>
        </w:pPr>
        <w:r>
          <w:fldChar w:fldCharType="begin"/>
        </w:r>
        <w:r w:rsidR="00D23D20">
          <w:instrText xml:space="preserve"> PAGE   \* MERGEFORMAT </w:instrText>
        </w:r>
        <w:r>
          <w:fldChar w:fldCharType="separate"/>
        </w:r>
        <w:r w:rsidR="00D23D20">
          <w:rPr>
            <w:noProof/>
          </w:rPr>
          <w:t>1</w:t>
        </w:r>
        <w:r>
          <w:rPr>
            <w:noProof/>
          </w:rPr>
          <w:fldChar w:fldCharType="end"/>
        </w:r>
      </w:p>
    </w:sdtContent>
  </w:sdt>
  <w:p w:rsidR="003152CC" w:rsidRDefault="0085145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D593B"/>
    <w:rsid w:val="00033A99"/>
    <w:rsid w:val="00056098"/>
    <w:rsid w:val="000842C6"/>
    <w:rsid w:val="00090053"/>
    <w:rsid w:val="000956D2"/>
    <w:rsid w:val="000C2515"/>
    <w:rsid w:val="00143EFC"/>
    <w:rsid w:val="00155D78"/>
    <w:rsid w:val="00156B64"/>
    <w:rsid w:val="00160588"/>
    <w:rsid w:val="00163D63"/>
    <w:rsid w:val="00172F56"/>
    <w:rsid w:val="0019511E"/>
    <w:rsid w:val="001D3712"/>
    <w:rsid w:val="002F2F2B"/>
    <w:rsid w:val="00300C07"/>
    <w:rsid w:val="00331F74"/>
    <w:rsid w:val="00333312"/>
    <w:rsid w:val="003B2EAC"/>
    <w:rsid w:val="003B405A"/>
    <w:rsid w:val="003B7E48"/>
    <w:rsid w:val="003C3C0E"/>
    <w:rsid w:val="003D1218"/>
    <w:rsid w:val="003F0B9E"/>
    <w:rsid w:val="00411AAB"/>
    <w:rsid w:val="00415069"/>
    <w:rsid w:val="004F5454"/>
    <w:rsid w:val="00557898"/>
    <w:rsid w:val="005646FF"/>
    <w:rsid w:val="005854B5"/>
    <w:rsid w:val="005970BF"/>
    <w:rsid w:val="005A33B6"/>
    <w:rsid w:val="005F0F9A"/>
    <w:rsid w:val="00615417"/>
    <w:rsid w:val="00626BCC"/>
    <w:rsid w:val="00636145"/>
    <w:rsid w:val="00673310"/>
    <w:rsid w:val="00677CBB"/>
    <w:rsid w:val="00695EC0"/>
    <w:rsid w:val="006B4621"/>
    <w:rsid w:val="006B712C"/>
    <w:rsid w:val="006D0444"/>
    <w:rsid w:val="006E36D2"/>
    <w:rsid w:val="00702840"/>
    <w:rsid w:val="00736AE1"/>
    <w:rsid w:val="0076509E"/>
    <w:rsid w:val="007A3BA6"/>
    <w:rsid w:val="00851457"/>
    <w:rsid w:val="008520C1"/>
    <w:rsid w:val="00866461"/>
    <w:rsid w:val="008C2EE1"/>
    <w:rsid w:val="0094094F"/>
    <w:rsid w:val="0096775D"/>
    <w:rsid w:val="009863D3"/>
    <w:rsid w:val="00A3000D"/>
    <w:rsid w:val="00A31744"/>
    <w:rsid w:val="00A41DAB"/>
    <w:rsid w:val="00A660AC"/>
    <w:rsid w:val="00A70F89"/>
    <w:rsid w:val="00AA18FA"/>
    <w:rsid w:val="00AB730E"/>
    <w:rsid w:val="00AC5754"/>
    <w:rsid w:val="00AC7CA1"/>
    <w:rsid w:val="00AD49EA"/>
    <w:rsid w:val="00B0737A"/>
    <w:rsid w:val="00B441DB"/>
    <w:rsid w:val="00B5430F"/>
    <w:rsid w:val="00B54E65"/>
    <w:rsid w:val="00B55DA2"/>
    <w:rsid w:val="00B56D8D"/>
    <w:rsid w:val="00B576D5"/>
    <w:rsid w:val="00B86E6E"/>
    <w:rsid w:val="00BA2BC5"/>
    <w:rsid w:val="00BA7BA8"/>
    <w:rsid w:val="00BB3A1A"/>
    <w:rsid w:val="00BB5D1F"/>
    <w:rsid w:val="00BC5B7D"/>
    <w:rsid w:val="00BE45A5"/>
    <w:rsid w:val="00BE6B45"/>
    <w:rsid w:val="00C42A09"/>
    <w:rsid w:val="00C76B42"/>
    <w:rsid w:val="00CA3388"/>
    <w:rsid w:val="00CC0B9E"/>
    <w:rsid w:val="00CD593B"/>
    <w:rsid w:val="00CE519C"/>
    <w:rsid w:val="00CF6BE2"/>
    <w:rsid w:val="00D23D20"/>
    <w:rsid w:val="00D67FEC"/>
    <w:rsid w:val="00D938DC"/>
    <w:rsid w:val="00D95C44"/>
    <w:rsid w:val="00D967A0"/>
    <w:rsid w:val="00DB4521"/>
    <w:rsid w:val="00DE11AC"/>
    <w:rsid w:val="00DE7AAB"/>
    <w:rsid w:val="00DE7C86"/>
    <w:rsid w:val="00E018FE"/>
    <w:rsid w:val="00E10FDD"/>
    <w:rsid w:val="00E645A7"/>
    <w:rsid w:val="00E7100B"/>
    <w:rsid w:val="00E75EFF"/>
    <w:rsid w:val="00F23B5E"/>
    <w:rsid w:val="00F333BD"/>
    <w:rsid w:val="00F552B1"/>
    <w:rsid w:val="00FC6002"/>
    <w:rsid w:val="00FE2E1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9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D593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593B"/>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CD593B"/>
    <w:pPr>
      <w:jc w:val="both"/>
    </w:pPr>
    <w:rPr>
      <w:lang w:val="es-MX"/>
    </w:rPr>
  </w:style>
  <w:style w:type="character" w:customStyle="1" w:styleId="TextoindependienteCar">
    <w:name w:val="Texto independiente Car"/>
    <w:basedOn w:val="Fuentedeprrafopredeter"/>
    <w:link w:val="Textoindependiente"/>
    <w:rsid w:val="00CD593B"/>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CD593B"/>
    <w:pPr>
      <w:tabs>
        <w:tab w:val="center" w:pos="4419"/>
        <w:tab w:val="right" w:pos="8838"/>
      </w:tabs>
    </w:pPr>
  </w:style>
  <w:style w:type="character" w:customStyle="1" w:styleId="EncabezadoCar">
    <w:name w:val="Encabezado Car"/>
    <w:basedOn w:val="Fuentedeprrafopredeter"/>
    <w:link w:val="Encabezado"/>
    <w:uiPriority w:val="99"/>
    <w:rsid w:val="00CD593B"/>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76B42"/>
    <w:pPr>
      <w:spacing w:after="120"/>
      <w:ind w:left="283"/>
    </w:pPr>
    <w:rPr>
      <w:lang w:val="es-MX"/>
    </w:rPr>
  </w:style>
  <w:style w:type="character" w:customStyle="1" w:styleId="SangradetextonormalCar">
    <w:name w:val="Sangría de texto normal Car"/>
    <w:basedOn w:val="Fuentedeprrafopredeter"/>
    <w:link w:val="Sangradetextonormal"/>
    <w:semiHidden/>
    <w:rsid w:val="00C76B42"/>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3705507">
      <w:bodyDiv w:val="1"/>
      <w:marLeft w:val="0"/>
      <w:marRight w:val="0"/>
      <w:marTop w:val="0"/>
      <w:marBottom w:val="0"/>
      <w:divBdr>
        <w:top w:val="none" w:sz="0" w:space="0" w:color="auto"/>
        <w:left w:val="none" w:sz="0" w:space="0" w:color="auto"/>
        <w:bottom w:val="none" w:sz="0" w:space="0" w:color="auto"/>
        <w:right w:val="none" w:sz="0" w:space="0" w:color="auto"/>
      </w:divBdr>
    </w:div>
    <w:div w:id="209801605">
      <w:bodyDiv w:val="1"/>
      <w:marLeft w:val="0"/>
      <w:marRight w:val="0"/>
      <w:marTop w:val="0"/>
      <w:marBottom w:val="0"/>
      <w:divBdr>
        <w:top w:val="none" w:sz="0" w:space="0" w:color="auto"/>
        <w:left w:val="none" w:sz="0" w:space="0" w:color="auto"/>
        <w:bottom w:val="none" w:sz="0" w:space="0" w:color="auto"/>
        <w:right w:val="none" w:sz="0" w:space="0" w:color="auto"/>
      </w:divBdr>
    </w:div>
    <w:div w:id="353507003">
      <w:bodyDiv w:val="1"/>
      <w:marLeft w:val="0"/>
      <w:marRight w:val="0"/>
      <w:marTop w:val="0"/>
      <w:marBottom w:val="0"/>
      <w:divBdr>
        <w:top w:val="none" w:sz="0" w:space="0" w:color="auto"/>
        <w:left w:val="none" w:sz="0" w:space="0" w:color="auto"/>
        <w:bottom w:val="none" w:sz="0" w:space="0" w:color="auto"/>
        <w:right w:val="none" w:sz="0" w:space="0" w:color="auto"/>
      </w:divBdr>
    </w:div>
    <w:div w:id="528223390">
      <w:bodyDiv w:val="1"/>
      <w:marLeft w:val="0"/>
      <w:marRight w:val="0"/>
      <w:marTop w:val="0"/>
      <w:marBottom w:val="0"/>
      <w:divBdr>
        <w:top w:val="none" w:sz="0" w:space="0" w:color="auto"/>
        <w:left w:val="none" w:sz="0" w:space="0" w:color="auto"/>
        <w:bottom w:val="none" w:sz="0" w:space="0" w:color="auto"/>
        <w:right w:val="none" w:sz="0" w:space="0" w:color="auto"/>
      </w:divBdr>
    </w:div>
    <w:div w:id="1279414020">
      <w:bodyDiv w:val="1"/>
      <w:marLeft w:val="0"/>
      <w:marRight w:val="0"/>
      <w:marTop w:val="0"/>
      <w:marBottom w:val="0"/>
      <w:divBdr>
        <w:top w:val="none" w:sz="0" w:space="0" w:color="auto"/>
        <w:left w:val="none" w:sz="0" w:space="0" w:color="auto"/>
        <w:bottom w:val="none" w:sz="0" w:space="0" w:color="auto"/>
        <w:right w:val="none" w:sz="0" w:space="0" w:color="auto"/>
      </w:divBdr>
    </w:div>
    <w:div w:id="1374617697">
      <w:bodyDiv w:val="1"/>
      <w:marLeft w:val="0"/>
      <w:marRight w:val="0"/>
      <w:marTop w:val="0"/>
      <w:marBottom w:val="0"/>
      <w:divBdr>
        <w:top w:val="none" w:sz="0" w:space="0" w:color="auto"/>
        <w:left w:val="none" w:sz="0" w:space="0" w:color="auto"/>
        <w:bottom w:val="none" w:sz="0" w:space="0" w:color="auto"/>
        <w:right w:val="none" w:sz="0" w:space="0" w:color="auto"/>
      </w:divBdr>
    </w:div>
    <w:div w:id="1400519841">
      <w:bodyDiv w:val="1"/>
      <w:marLeft w:val="0"/>
      <w:marRight w:val="0"/>
      <w:marTop w:val="0"/>
      <w:marBottom w:val="0"/>
      <w:divBdr>
        <w:top w:val="none" w:sz="0" w:space="0" w:color="auto"/>
        <w:left w:val="none" w:sz="0" w:space="0" w:color="auto"/>
        <w:bottom w:val="none" w:sz="0" w:space="0" w:color="auto"/>
        <w:right w:val="none" w:sz="0" w:space="0" w:color="auto"/>
      </w:divBdr>
    </w:div>
    <w:div w:id="1550456756">
      <w:bodyDiv w:val="1"/>
      <w:marLeft w:val="0"/>
      <w:marRight w:val="0"/>
      <w:marTop w:val="0"/>
      <w:marBottom w:val="0"/>
      <w:divBdr>
        <w:top w:val="none" w:sz="0" w:space="0" w:color="auto"/>
        <w:left w:val="none" w:sz="0" w:space="0" w:color="auto"/>
        <w:bottom w:val="none" w:sz="0" w:space="0" w:color="auto"/>
        <w:right w:val="none" w:sz="0" w:space="0" w:color="auto"/>
      </w:divBdr>
    </w:div>
    <w:div w:id="1563180346">
      <w:bodyDiv w:val="1"/>
      <w:marLeft w:val="0"/>
      <w:marRight w:val="0"/>
      <w:marTop w:val="0"/>
      <w:marBottom w:val="0"/>
      <w:divBdr>
        <w:top w:val="none" w:sz="0" w:space="0" w:color="auto"/>
        <w:left w:val="none" w:sz="0" w:space="0" w:color="auto"/>
        <w:bottom w:val="none" w:sz="0" w:space="0" w:color="auto"/>
        <w:right w:val="none" w:sz="0" w:space="0" w:color="auto"/>
      </w:divBdr>
    </w:div>
    <w:div w:id="1756824837">
      <w:bodyDiv w:val="1"/>
      <w:marLeft w:val="0"/>
      <w:marRight w:val="0"/>
      <w:marTop w:val="0"/>
      <w:marBottom w:val="0"/>
      <w:divBdr>
        <w:top w:val="none" w:sz="0" w:space="0" w:color="auto"/>
        <w:left w:val="none" w:sz="0" w:space="0" w:color="auto"/>
        <w:bottom w:val="none" w:sz="0" w:space="0" w:color="auto"/>
        <w:right w:val="none" w:sz="0" w:space="0" w:color="auto"/>
      </w:divBdr>
    </w:div>
    <w:div w:id="1820994337">
      <w:bodyDiv w:val="1"/>
      <w:marLeft w:val="0"/>
      <w:marRight w:val="0"/>
      <w:marTop w:val="0"/>
      <w:marBottom w:val="0"/>
      <w:divBdr>
        <w:top w:val="none" w:sz="0" w:space="0" w:color="auto"/>
        <w:left w:val="none" w:sz="0" w:space="0" w:color="auto"/>
        <w:bottom w:val="none" w:sz="0" w:space="0" w:color="auto"/>
        <w:right w:val="none" w:sz="0" w:space="0" w:color="auto"/>
      </w:divBdr>
    </w:div>
    <w:div w:id="1877111095">
      <w:bodyDiv w:val="1"/>
      <w:marLeft w:val="0"/>
      <w:marRight w:val="0"/>
      <w:marTop w:val="0"/>
      <w:marBottom w:val="0"/>
      <w:divBdr>
        <w:top w:val="none" w:sz="0" w:space="0" w:color="auto"/>
        <w:left w:val="none" w:sz="0" w:space="0" w:color="auto"/>
        <w:bottom w:val="none" w:sz="0" w:space="0" w:color="auto"/>
        <w:right w:val="none" w:sz="0" w:space="0" w:color="auto"/>
      </w:divBdr>
    </w:div>
    <w:div w:id="1879659941">
      <w:bodyDiv w:val="1"/>
      <w:marLeft w:val="0"/>
      <w:marRight w:val="0"/>
      <w:marTop w:val="0"/>
      <w:marBottom w:val="0"/>
      <w:divBdr>
        <w:top w:val="none" w:sz="0" w:space="0" w:color="auto"/>
        <w:left w:val="none" w:sz="0" w:space="0" w:color="auto"/>
        <w:bottom w:val="none" w:sz="0" w:space="0" w:color="auto"/>
        <w:right w:val="none" w:sz="0" w:space="0" w:color="auto"/>
      </w:divBdr>
    </w:div>
    <w:div w:id="2000957128">
      <w:bodyDiv w:val="1"/>
      <w:marLeft w:val="0"/>
      <w:marRight w:val="0"/>
      <w:marTop w:val="0"/>
      <w:marBottom w:val="0"/>
      <w:divBdr>
        <w:top w:val="none" w:sz="0" w:space="0" w:color="auto"/>
        <w:left w:val="none" w:sz="0" w:space="0" w:color="auto"/>
        <w:bottom w:val="none" w:sz="0" w:space="0" w:color="auto"/>
        <w:right w:val="none" w:sz="0" w:space="0" w:color="auto"/>
      </w:divBdr>
    </w:div>
    <w:div w:id="20970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3787</Words>
  <Characters>20829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dcterms:created xsi:type="dcterms:W3CDTF">2017-12-19T15:02:00Z</dcterms:created>
  <dcterms:modified xsi:type="dcterms:W3CDTF">2017-12-19T15:02:00Z</dcterms:modified>
</cp:coreProperties>
</file>